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66" w:rsidRPr="00C0457E" w:rsidRDefault="00B95166" w:rsidP="00B95166">
      <w:pPr>
        <w:spacing w:before="100" w:beforeAutospacing="1" w:after="100" w:afterAutospacing="1" w:line="384" w:lineRule="atLeast"/>
        <w:jc w:val="both"/>
        <w:rPr>
          <w:rFonts w:eastAsia="Times New Roman" w:cs="Arial"/>
          <w:bCs/>
          <w:lang w:eastAsia="tr-TR"/>
        </w:rPr>
      </w:pPr>
      <w:bookmarkStart w:id="0" w:name="_GoBack"/>
      <w:bookmarkEnd w:id="0"/>
      <w:r w:rsidRPr="00C0457E">
        <w:rPr>
          <w:rFonts w:eastAsia="Times New Roman" w:cs="Arial"/>
          <w:bCs/>
          <w:lang w:eastAsia="tr-TR"/>
        </w:rPr>
        <w:tab/>
      </w:r>
      <w:r w:rsidRPr="00C0457E">
        <w:rPr>
          <w:rFonts w:eastAsia="Times New Roman" w:cs="Arial"/>
          <w:bCs/>
          <w:lang w:eastAsia="tr-TR"/>
        </w:rPr>
        <w:tab/>
      </w:r>
      <w:r w:rsidRPr="00C0457E">
        <w:rPr>
          <w:rFonts w:eastAsia="Times New Roman" w:cs="Arial"/>
          <w:bCs/>
          <w:lang w:eastAsia="tr-TR"/>
        </w:rPr>
        <w:tab/>
      </w:r>
      <w:r w:rsidRPr="00C0457E">
        <w:rPr>
          <w:rFonts w:eastAsia="Times New Roman" w:cs="Arial"/>
          <w:bCs/>
          <w:lang w:eastAsia="tr-TR"/>
        </w:rPr>
        <w:tab/>
      </w:r>
      <w:r w:rsidRPr="00C0457E">
        <w:rPr>
          <w:rFonts w:eastAsia="Times New Roman" w:cs="Arial"/>
          <w:bCs/>
          <w:lang w:eastAsia="tr-TR"/>
        </w:rPr>
        <w:tab/>
      </w:r>
      <w:r w:rsidRPr="00C0457E">
        <w:rPr>
          <w:rFonts w:eastAsia="Times New Roman" w:cs="Arial"/>
          <w:bCs/>
          <w:lang w:eastAsia="tr-TR"/>
        </w:rPr>
        <w:tab/>
      </w:r>
      <w:r w:rsidRPr="00C0457E">
        <w:rPr>
          <w:rFonts w:eastAsia="Times New Roman" w:cs="Arial"/>
          <w:bCs/>
          <w:lang w:eastAsia="tr-TR"/>
        </w:rPr>
        <w:tab/>
      </w:r>
      <w:r w:rsidRPr="00C0457E">
        <w:rPr>
          <w:rFonts w:eastAsia="Times New Roman" w:cs="Arial"/>
          <w:bCs/>
          <w:lang w:eastAsia="tr-TR"/>
        </w:rPr>
        <w:tab/>
      </w:r>
      <w:r w:rsidRPr="00C0457E">
        <w:rPr>
          <w:rFonts w:eastAsia="Times New Roman" w:cs="Arial"/>
          <w:bCs/>
          <w:lang w:eastAsia="tr-TR"/>
        </w:rPr>
        <w:tab/>
        <w:t>Bursa, 22.Şubat.2017</w:t>
      </w:r>
    </w:p>
    <w:p w:rsidR="00B95166" w:rsidRPr="00C0457E" w:rsidRDefault="00B95166" w:rsidP="00B95166">
      <w:pPr>
        <w:spacing w:before="100" w:beforeAutospacing="1" w:after="100" w:afterAutospacing="1" w:line="384" w:lineRule="atLeast"/>
        <w:jc w:val="both"/>
        <w:rPr>
          <w:rFonts w:eastAsia="Times New Roman" w:cs="Arial"/>
          <w:bCs/>
          <w:lang w:eastAsia="tr-TR"/>
        </w:rPr>
      </w:pPr>
      <w:r w:rsidRPr="00C0457E">
        <w:rPr>
          <w:rFonts w:eastAsia="Times New Roman" w:cs="Arial"/>
          <w:bCs/>
          <w:lang w:eastAsia="tr-TR"/>
        </w:rPr>
        <w:tab/>
      </w:r>
      <w:r w:rsidRPr="00C0457E">
        <w:rPr>
          <w:rFonts w:eastAsia="Times New Roman" w:cs="Arial"/>
          <w:bCs/>
          <w:lang w:eastAsia="tr-TR"/>
        </w:rPr>
        <w:tab/>
        <w:t>YATIRIMLARI ARTIRACAK YENİ TEŞVİKLER (2017)</w:t>
      </w:r>
    </w:p>
    <w:p w:rsidR="00B95166" w:rsidRPr="00C0457E" w:rsidRDefault="006C7DD4" w:rsidP="00B95166">
      <w:pPr>
        <w:spacing w:before="100" w:beforeAutospacing="1" w:after="100" w:afterAutospacing="1" w:line="384" w:lineRule="atLeast"/>
        <w:jc w:val="both"/>
        <w:rPr>
          <w:rFonts w:eastAsia="Times New Roman" w:cs="Arial"/>
          <w:bCs/>
          <w:lang w:eastAsia="tr-TR"/>
        </w:rPr>
      </w:pPr>
      <w:r w:rsidRPr="00C0457E">
        <w:rPr>
          <w:rFonts w:eastAsia="Times New Roman" w:cs="Arial"/>
          <w:bCs/>
          <w:lang w:eastAsia="tr-TR"/>
        </w:rPr>
        <w:tab/>
        <w:t xml:space="preserve">Devlet, 2017 yılında ülkemize yapılan haksız hücumları, not düşürmelerini ve benzeri saldırıları boşa çıkarabilmek için harıl </w:t>
      </w:r>
      <w:proofErr w:type="spellStart"/>
      <w:r w:rsidRPr="00C0457E">
        <w:rPr>
          <w:rFonts w:eastAsia="Times New Roman" w:cs="Arial"/>
          <w:bCs/>
          <w:lang w:eastAsia="tr-TR"/>
        </w:rPr>
        <w:t>harıl</w:t>
      </w:r>
      <w:proofErr w:type="spellEnd"/>
      <w:r w:rsidRPr="00C0457E">
        <w:rPr>
          <w:rFonts w:eastAsia="Times New Roman" w:cs="Arial"/>
          <w:bCs/>
          <w:lang w:eastAsia="tr-TR"/>
        </w:rPr>
        <w:t xml:space="preserve"> çalışıyor. Devam eden ekonomik durgunluğu aşmak için iç ve dışta </w:t>
      </w:r>
      <w:proofErr w:type="gramStart"/>
      <w:r w:rsidRPr="00C0457E">
        <w:rPr>
          <w:rFonts w:eastAsia="Times New Roman" w:cs="Arial"/>
          <w:bCs/>
          <w:lang w:eastAsia="tr-TR"/>
        </w:rPr>
        <w:t>bir çok</w:t>
      </w:r>
      <w:proofErr w:type="gramEnd"/>
      <w:r w:rsidRPr="00C0457E">
        <w:rPr>
          <w:rFonts w:eastAsia="Times New Roman" w:cs="Arial"/>
          <w:bCs/>
          <w:lang w:eastAsia="tr-TR"/>
        </w:rPr>
        <w:t xml:space="preserve"> çalışmalar yaptığı gibi özellikle yatırımları artırmak için devamlı şekilde yeni kararlar alıyor, benim tabirimle yağmur gibi kararlar çıkıyor ve bizler bu kararları incelemeye, okurlarımıza açıklamaya yetemiyoruz, yetişemiyoruz, İnşallah bürokrasi yetişebilir. </w:t>
      </w:r>
    </w:p>
    <w:p w:rsidR="006C7DD4" w:rsidRPr="00C0457E" w:rsidRDefault="006C7DD4" w:rsidP="00B95166">
      <w:pPr>
        <w:spacing w:before="100" w:beforeAutospacing="1" w:after="100" w:afterAutospacing="1" w:line="384" w:lineRule="atLeast"/>
        <w:jc w:val="both"/>
        <w:rPr>
          <w:rFonts w:eastAsia="Times New Roman" w:cs="Arial"/>
          <w:bCs/>
          <w:lang w:eastAsia="tr-TR"/>
        </w:rPr>
      </w:pPr>
      <w:r w:rsidRPr="00C0457E">
        <w:rPr>
          <w:rFonts w:eastAsia="Times New Roman" w:cs="Arial"/>
          <w:bCs/>
          <w:lang w:eastAsia="tr-TR"/>
        </w:rPr>
        <w:tab/>
        <w:t xml:space="preserve">22.02.2017 tarih ve 29987 sayılı Resmi Gazetede yayımlanan 2017/9917 sayılı Bakanlar Kurulu kararı ile 2012/3305 sayılı Yatırımlarda Devlet Yardımları hakkındaki karar, </w:t>
      </w:r>
      <w:r w:rsidR="002A50A2" w:rsidRPr="00C0457E">
        <w:rPr>
          <w:rFonts w:eastAsia="Times New Roman" w:cs="Arial"/>
          <w:bCs/>
          <w:lang w:eastAsia="tr-TR"/>
        </w:rPr>
        <w:t xml:space="preserve"> 3065 </w:t>
      </w:r>
      <w:proofErr w:type="spellStart"/>
      <w:r w:rsidR="002A50A2" w:rsidRPr="00C0457E">
        <w:rPr>
          <w:rFonts w:eastAsia="Times New Roman" w:cs="Arial"/>
          <w:bCs/>
          <w:lang w:eastAsia="tr-TR"/>
        </w:rPr>
        <w:t>szayılı</w:t>
      </w:r>
      <w:proofErr w:type="spellEnd"/>
      <w:r w:rsidR="002A50A2" w:rsidRPr="00C0457E">
        <w:rPr>
          <w:rFonts w:eastAsia="Times New Roman" w:cs="Arial"/>
          <w:bCs/>
          <w:lang w:eastAsia="tr-TR"/>
        </w:rPr>
        <w:t xml:space="preserve"> KDV kanunu, 4706-5510 sayılı kanun ile 5520 sayılı Kurumlar Vergisi kanununa uygulama ile ilgili yeni düzenlemeler getirilmiştir. </w:t>
      </w:r>
    </w:p>
    <w:p w:rsidR="002A50A2" w:rsidRPr="00C0457E" w:rsidRDefault="002A50A2" w:rsidP="00B95166">
      <w:pPr>
        <w:spacing w:before="100" w:beforeAutospacing="1" w:after="100" w:afterAutospacing="1" w:line="384" w:lineRule="atLeast"/>
        <w:jc w:val="both"/>
        <w:rPr>
          <w:rFonts w:eastAsia="Times New Roman" w:cs="Arial"/>
          <w:bCs/>
          <w:lang w:eastAsia="tr-TR"/>
        </w:rPr>
      </w:pPr>
      <w:r w:rsidRPr="00C0457E">
        <w:rPr>
          <w:rFonts w:eastAsia="Times New Roman" w:cs="Arial"/>
          <w:bCs/>
          <w:lang w:eastAsia="tr-TR"/>
        </w:rPr>
        <w:tab/>
        <w:t xml:space="preserve">1. Makine ve teçhizat ithal ve yerli teslimleri ile belge kapsamındaki yazılım ve </w:t>
      </w:r>
      <w:proofErr w:type="spellStart"/>
      <w:r w:rsidRPr="00C0457E">
        <w:rPr>
          <w:rFonts w:eastAsia="Times New Roman" w:cs="Arial"/>
          <w:bCs/>
          <w:lang w:eastAsia="tr-TR"/>
        </w:rPr>
        <w:t>gayrimaddi</w:t>
      </w:r>
      <w:proofErr w:type="spellEnd"/>
      <w:r w:rsidRPr="00C0457E">
        <w:rPr>
          <w:rFonts w:eastAsia="Times New Roman" w:cs="Arial"/>
          <w:bCs/>
          <w:lang w:eastAsia="tr-TR"/>
        </w:rPr>
        <w:t xml:space="preserve"> hak satış ve kiralamaları da 22.02.2107 tarihinden itibaren KDV den muaftır.</w:t>
      </w:r>
    </w:p>
    <w:p w:rsidR="003B5E65" w:rsidRPr="00C0457E" w:rsidRDefault="002A50A2" w:rsidP="003B5E65">
      <w:pPr>
        <w:spacing w:before="100" w:beforeAutospacing="1" w:after="100" w:afterAutospacing="1" w:line="384" w:lineRule="atLeast"/>
        <w:jc w:val="both"/>
        <w:rPr>
          <w:rFonts w:eastAsia="Times New Roman" w:cs="Arial"/>
          <w:lang w:eastAsia="tr-TR"/>
        </w:rPr>
      </w:pPr>
      <w:r w:rsidRPr="00C0457E">
        <w:rPr>
          <w:rFonts w:eastAsia="Times New Roman" w:cs="Arial"/>
          <w:bCs/>
          <w:lang w:eastAsia="tr-TR"/>
        </w:rPr>
        <w:tab/>
        <w:t>2.</w:t>
      </w:r>
      <w:r w:rsidRPr="00C0457E">
        <w:rPr>
          <w:rFonts w:eastAsia="Times New Roman" w:cs="Arial"/>
          <w:lang w:eastAsia="tr-TR"/>
        </w:rPr>
        <w:t xml:space="preserve"> </w:t>
      </w:r>
      <w:r w:rsidR="003B5E65" w:rsidRPr="00C0457E">
        <w:rPr>
          <w:rFonts w:eastAsia="Times New Roman" w:cs="Arial"/>
          <w:lang w:eastAsia="tr-TR"/>
        </w:rPr>
        <w:t>Alt bölge desteğinden yararlanacak yatırımlar arasına cazibe merkezleri eklenmiştir.</w:t>
      </w:r>
    </w:p>
    <w:p w:rsidR="003B5E65" w:rsidRPr="00C0457E" w:rsidRDefault="003B5E65" w:rsidP="003B5E65">
      <w:pPr>
        <w:spacing w:before="100" w:beforeAutospacing="1" w:after="100" w:afterAutospacing="1" w:line="384" w:lineRule="atLeast"/>
        <w:jc w:val="both"/>
        <w:rPr>
          <w:rFonts w:eastAsia="Times New Roman" w:cs="Arial"/>
          <w:lang w:eastAsia="tr-TR"/>
        </w:rPr>
      </w:pPr>
      <w:proofErr w:type="gramStart"/>
      <w:r w:rsidRPr="003B5E65">
        <w:rPr>
          <w:rFonts w:eastAsia="Times New Roman" w:cs="Arial"/>
          <w:lang w:eastAsia="tr-TR"/>
        </w:rPr>
        <w:t xml:space="preserve">“(4) Cazibe Merkezleri Programı kapsamında yer alan 4 üncü ve 5 inci bölge illerindeki organize sanayi bölgeleri ile Kilis ilinde yer alan organize sanayi bölgelerinde gerçekleştirilecek bölgesel, büyük ölçekli ve stratejik teşvik uygulamaları kapsamındaki yatırımlar, tabi olunan uygulama kapsamında 6 </w:t>
      </w:r>
      <w:proofErr w:type="spellStart"/>
      <w:r w:rsidRPr="003B5E65">
        <w:rPr>
          <w:rFonts w:eastAsia="Times New Roman" w:cs="Arial"/>
          <w:lang w:eastAsia="tr-TR"/>
        </w:rPr>
        <w:t>ncı</w:t>
      </w:r>
      <w:proofErr w:type="spellEnd"/>
      <w:r w:rsidRPr="003B5E65">
        <w:rPr>
          <w:rFonts w:eastAsia="Times New Roman" w:cs="Arial"/>
          <w:lang w:eastAsia="tr-TR"/>
        </w:rPr>
        <w:t xml:space="preserve"> bölgede uygulanan desteklerden aynı oran, miktar, süre ve şartlarda yararlanır.”</w:t>
      </w:r>
      <w:proofErr w:type="gramEnd"/>
    </w:p>
    <w:p w:rsidR="001F3CB6" w:rsidRPr="00C0457E" w:rsidRDefault="001F3CB6" w:rsidP="003B5E65">
      <w:pPr>
        <w:spacing w:before="100" w:beforeAutospacing="1" w:after="100" w:afterAutospacing="1" w:line="384" w:lineRule="atLeast"/>
        <w:jc w:val="both"/>
        <w:rPr>
          <w:rFonts w:eastAsia="Times New Roman" w:cs="Arial"/>
          <w:lang w:eastAsia="tr-TR"/>
        </w:rPr>
      </w:pPr>
      <w:r w:rsidRPr="00C0457E">
        <w:rPr>
          <w:rFonts w:eastAsia="Times New Roman" w:cs="Arial"/>
          <w:lang w:eastAsia="tr-TR"/>
        </w:rPr>
        <w:tab/>
        <w:t xml:space="preserve">Bu karar ile söz konusu 4 ve 5. Bölgedeki yatırımların biraz daha fazla artacağını, ülkenin her yöresinde sanayileşme açısından ve yatırım açısından eşitliğe doğru gidileceğini, istihdamın artacağını düşünüyorum. </w:t>
      </w:r>
    </w:p>
    <w:p w:rsidR="003B5E65" w:rsidRPr="00C0457E" w:rsidRDefault="003B5E65" w:rsidP="003B5E65">
      <w:pPr>
        <w:spacing w:before="100" w:beforeAutospacing="1" w:after="100" w:afterAutospacing="1" w:line="384" w:lineRule="atLeast"/>
        <w:jc w:val="both"/>
        <w:rPr>
          <w:rFonts w:eastAsia="Times New Roman" w:cs="Arial"/>
          <w:lang w:eastAsia="tr-TR"/>
        </w:rPr>
      </w:pPr>
      <w:r w:rsidRPr="00C0457E">
        <w:rPr>
          <w:rFonts w:eastAsia="Times New Roman" w:cs="Arial"/>
          <w:lang w:eastAsia="tr-TR"/>
        </w:rPr>
        <w:tab/>
        <w:t xml:space="preserve">Kararda geçen 4 ve 5 ve 6. </w:t>
      </w:r>
      <w:proofErr w:type="spellStart"/>
      <w:r w:rsidRPr="00C0457E">
        <w:rPr>
          <w:rFonts w:eastAsia="Times New Roman" w:cs="Arial"/>
          <w:lang w:eastAsia="tr-TR"/>
        </w:rPr>
        <w:t>Incı</w:t>
      </w:r>
      <w:proofErr w:type="spellEnd"/>
      <w:r w:rsidRPr="00C0457E">
        <w:rPr>
          <w:rFonts w:eastAsia="Times New Roman" w:cs="Arial"/>
          <w:lang w:eastAsia="tr-TR"/>
        </w:rPr>
        <w:t xml:space="preserve"> bölge illeri</w:t>
      </w:r>
      <w:r w:rsidR="001F3CB6" w:rsidRPr="00C0457E">
        <w:rPr>
          <w:rFonts w:eastAsia="Times New Roman" w:cs="Arial"/>
          <w:lang w:eastAsia="tr-TR"/>
        </w:rPr>
        <w:t xml:space="preserve"> ile 1-2 ve 3 üncü bölge illeri bilgi ve uygulamalar için aşağıda paylaşılmıştır.</w:t>
      </w:r>
      <w:r w:rsidRPr="00C0457E">
        <w:rPr>
          <w:rFonts w:eastAsia="Times New Roman" w:cs="Arial"/>
          <w:lang w:eastAsia="tr-TR"/>
        </w:rPr>
        <w:t xml:space="preserve"> </w:t>
      </w:r>
    </w:p>
    <w:p w:rsidR="006D11B6" w:rsidRPr="00C0457E" w:rsidRDefault="006D11B6" w:rsidP="006D11B6">
      <w:pPr>
        <w:jc w:val="center"/>
        <w:rPr>
          <w:b/>
        </w:rPr>
      </w:pPr>
    </w:p>
    <w:p w:rsidR="006D11B6" w:rsidRPr="00C0457E" w:rsidRDefault="006D11B6" w:rsidP="006D11B6">
      <w:pPr>
        <w:jc w:val="center"/>
        <w:rPr>
          <w:b/>
        </w:rPr>
      </w:pPr>
      <w:r w:rsidRPr="00C0457E">
        <w:rPr>
          <w:b/>
        </w:rPr>
        <w:t>YATIRIM TEŞVİK UYGULAMALARINDA BÖLGELER</w:t>
      </w:r>
    </w:p>
    <w:tbl>
      <w:tblPr>
        <w:tblW w:w="9970" w:type="dxa"/>
        <w:jc w:val="center"/>
        <w:tblCellMar>
          <w:left w:w="70" w:type="dxa"/>
          <w:right w:w="70" w:type="dxa"/>
        </w:tblCellMar>
        <w:tblLook w:val="0000" w:firstRow="0" w:lastRow="0" w:firstColumn="0" w:lastColumn="0" w:noHBand="0" w:noVBand="0"/>
      </w:tblPr>
      <w:tblGrid>
        <w:gridCol w:w="1661"/>
        <w:gridCol w:w="1661"/>
        <w:gridCol w:w="1662"/>
        <w:gridCol w:w="1662"/>
        <w:gridCol w:w="1662"/>
        <w:gridCol w:w="1662"/>
      </w:tblGrid>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6D11B6" w:rsidRPr="00C0457E" w:rsidRDefault="006D11B6" w:rsidP="00A61D95">
            <w:pPr>
              <w:jc w:val="center"/>
              <w:rPr>
                <w:b/>
                <w:bCs/>
              </w:rPr>
            </w:pPr>
            <w:r w:rsidRPr="00C0457E">
              <w:rPr>
                <w:b/>
                <w:bCs/>
              </w:rPr>
              <w:t>1. Bölge</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6D11B6" w:rsidRPr="00C0457E" w:rsidRDefault="006D11B6" w:rsidP="00A61D95">
            <w:pPr>
              <w:jc w:val="center"/>
              <w:rPr>
                <w:b/>
                <w:bCs/>
              </w:rPr>
            </w:pPr>
            <w:r w:rsidRPr="00C0457E">
              <w:rPr>
                <w:b/>
                <w:bCs/>
              </w:rPr>
              <w:t>2. Bölge</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6D11B6" w:rsidRPr="00C0457E" w:rsidRDefault="006D11B6" w:rsidP="00A61D95">
            <w:pPr>
              <w:jc w:val="center"/>
              <w:rPr>
                <w:b/>
                <w:bCs/>
              </w:rPr>
            </w:pPr>
            <w:r w:rsidRPr="00C0457E">
              <w:rPr>
                <w:b/>
                <w:bCs/>
              </w:rPr>
              <w:t>3. Bölge</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6D11B6" w:rsidRPr="00C0457E" w:rsidRDefault="006D11B6" w:rsidP="00A61D95">
            <w:pPr>
              <w:jc w:val="center"/>
              <w:rPr>
                <w:b/>
                <w:bCs/>
              </w:rPr>
            </w:pPr>
            <w:r w:rsidRPr="00C0457E">
              <w:rPr>
                <w:b/>
                <w:bCs/>
              </w:rPr>
              <w:t>4. Bölge</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rPr>
                <w:b/>
                <w:bCs/>
              </w:rPr>
            </w:pPr>
            <w:r w:rsidRPr="00C0457E">
              <w:rPr>
                <w:b/>
                <w:bCs/>
              </w:rPr>
              <w:t>5. Bölge</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6D11B6" w:rsidRPr="00C0457E" w:rsidRDefault="006D11B6" w:rsidP="00A61D95">
            <w:pPr>
              <w:jc w:val="center"/>
              <w:rPr>
                <w:b/>
                <w:bCs/>
              </w:rPr>
            </w:pPr>
            <w:r w:rsidRPr="00C0457E">
              <w:rPr>
                <w:b/>
                <w:bCs/>
              </w:rPr>
              <w:t>6. Bölge</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Ankara</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Adana</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Balıkesir</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Afyonkarahisar</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Adıyaman</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Ağrı</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Antalya</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Aydın</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Bilecik</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Amasya</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Aksaray</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Ardahan</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lastRenderedPageBreak/>
              <w:t>Bursa</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Bolu</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Burdur</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Artvin</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Bayburt</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Batman</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Eskişehir</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Çanakkale (Bozcaada ve Gökçeada İlçeleri Hariç)</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Gaziantep</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Bartın</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Çankırı</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Bingöl</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İstanbul</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Denizli</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Karabük</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Çorum</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Erzurum</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Bitlis</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İzmir</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Edirne</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Karaman</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Düzce</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Giresun</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Diyarbakır</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Kocaeli</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Isparta</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Manisa</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Elazığ</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Gümüşhane</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proofErr w:type="gramStart"/>
            <w:r w:rsidRPr="00C0457E">
              <w:rPr>
                <w:bCs/>
              </w:rPr>
              <w:t>Hakkari</w:t>
            </w:r>
            <w:proofErr w:type="gramEnd"/>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Muğla</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Kayseri</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smartTag w:uri="urn:schemas-microsoft-com:office:smarttags" w:element="City">
              <w:smartTag w:uri="urn:schemas-microsoft-com:office:smarttags" w:element="place">
                <w:r w:rsidRPr="00C0457E">
                  <w:rPr>
                    <w:bCs/>
                    <w:lang w:val="en-US"/>
                  </w:rPr>
                  <w:t>Mersin</w:t>
                </w:r>
              </w:smartTag>
            </w:smartTag>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Erzincan</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Kahramanmaraş</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Iğdır</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Kırklareli</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Samsun</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Hatay</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Kilis</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Kars</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Konya</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Trabzon</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Kastamonu</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Niğde</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Mardin</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Sakarya</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Uşak</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Kırıkkale</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Ordu</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Muş</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Tekirdağ</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Zonguldak</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Kırşehir</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Osmaniye</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Siirt</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Yalova</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Kütahya</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Sinop</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Şanlıurfa</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Malatya</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 xml:space="preserve">Tokat  </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Şırnak</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Nevşehir</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Tunceli</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Van</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Rize</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jc w:val="center"/>
            </w:pPr>
            <w:r w:rsidRPr="00C0457E">
              <w:rPr>
                <w:bCs/>
              </w:rPr>
              <w:t>Yozgat</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Bozcaada ve Gökçeada İlçeleri</w:t>
            </w:r>
          </w:p>
        </w:tc>
      </w:tr>
      <w:tr w:rsidR="006D11B6" w:rsidRPr="00C0457E" w:rsidTr="00A61D95">
        <w:trPr>
          <w:trHeight w:val="567"/>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ind w:firstLineChars="100" w:firstLine="220"/>
              <w:jc w:val="cente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r w:rsidRPr="00C0457E">
              <w:rPr>
                <w:bCs/>
              </w:rPr>
              <w:t>Sivas</w:t>
            </w:r>
          </w:p>
        </w:tc>
        <w:tc>
          <w:tcPr>
            <w:tcW w:w="1662" w:type="dxa"/>
            <w:tcBorders>
              <w:top w:val="single" w:sz="4" w:space="0" w:color="auto"/>
              <w:left w:val="single" w:sz="4" w:space="0" w:color="auto"/>
              <w:bottom w:val="single" w:sz="4" w:space="0" w:color="auto"/>
              <w:right w:val="single" w:sz="4" w:space="0" w:color="auto"/>
            </w:tcBorders>
            <w:vAlign w:val="center"/>
          </w:tcPr>
          <w:p w:rsidR="006D11B6" w:rsidRPr="00C0457E" w:rsidRDefault="006D11B6" w:rsidP="00A61D95">
            <w:pPr>
              <w:ind w:firstLineChars="100" w:firstLine="220"/>
              <w:jc w:val="cente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B6" w:rsidRPr="00C0457E" w:rsidRDefault="006D11B6" w:rsidP="00A61D95">
            <w:pPr>
              <w:jc w:val="center"/>
            </w:pPr>
          </w:p>
        </w:tc>
      </w:tr>
    </w:tbl>
    <w:p w:rsidR="003B5E65" w:rsidRPr="00C0457E" w:rsidRDefault="00E3714C" w:rsidP="003B5E65">
      <w:pPr>
        <w:spacing w:before="100" w:beforeAutospacing="1" w:after="100" w:afterAutospacing="1" w:line="384" w:lineRule="atLeast"/>
        <w:jc w:val="both"/>
        <w:rPr>
          <w:rFonts w:eastAsia="Times New Roman" w:cs="Arial"/>
          <w:lang w:eastAsia="tr-TR"/>
        </w:rPr>
      </w:pPr>
      <w:r w:rsidRPr="00C0457E">
        <w:rPr>
          <w:rFonts w:eastAsia="Times New Roman" w:cs="Arial"/>
          <w:lang w:eastAsia="tr-TR"/>
        </w:rPr>
        <w:t xml:space="preserve">3. Cazibe merkezleri kapsamında üretim tesisi taşıma destek paketi çerçevesindeki yatırımlara da sigorta primi işveren hissesi desteği, sigorta primi desteği ve gelir vergisi stopaj destekleri ile gümrük vergisi muafiyeti, KDV istisnası ve vergi indirimi </w:t>
      </w:r>
      <w:r w:rsidR="00E4275D" w:rsidRPr="00C0457E">
        <w:rPr>
          <w:rFonts w:eastAsia="Times New Roman" w:cs="Arial"/>
          <w:lang w:eastAsia="tr-TR"/>
        </w:rPr>
        <w:t>d</w:t>
      </w:r>
      <w:r w:rsidRPr="00C0457E">
        <w:rPr>
          <w:rFonts w:eastAsia="Times New Roman" w:cs="Arial"/>
          <w:lang w:eastAsia="tr-TR"/>
        </w:rPr>
        <w:t xml:space="preserve">estekleri getirilmiştir. </w:t>
      </w:r>
    </w:p>
    <w:p w:rsidR="00E3714C" w:rsidRPr="00C0457E" w:rsidRDefault="00E3714C" w:rsidP="003B5E65">
      <w:pPr>
        <w:spacing w:before="100" w:beforeAutospacing="1" w:after="100" w:afterAutospacing="1" w:line="384" w:lineRule="atLeast"/>
        <w:jc w:val="both"/>
        <w:rPr>
          <w:rFonts w:eastAsia="Times New Roman" w:cs="Arial"/>
          <w:lang w:eastAsia="tr-TR"/>
        </w:rPr>
      </w:pPr>
      <w:r w:rsidRPr="00C0457E">
        <w:rPr>
          <w:rFonts w:eastAsia="Times New Roman" w:cs="Arial"/>
          <w:lang w:eastAsia="tr-TR"/>
        </w:rPr>
        <w:t xml:space="preserve">4. Yukarıda belirtilen 4 ve 5 inci bölgelerde yapılacak yatırımlarda iplik, dokuma, apreleme, kauçuk ve kauçuk ürünleri imalatı, çağrı merkezleri ve veri merkezleri yatırımları da illerin bölgesel desteklerden yararlanabilecek sektörlerine ilişkin sektör numaraları başlıklı tablosuna dipnot olarak eklenmiştir. </w:t>
      </w:r>
    </w:p>
    <w:p w:rsidR="00E4275D" w:rsidRPr="00C0457E" w:rsidRDefault="00E4275D" w:rsidP="003B5E65">
      <w:pPr>
        <w:spacing w:before="100" w:beforeAutospacing="1" w:after="100" w:afterAutospacing="1" w:line="384" w:lineRule="atLeast"/>
        <w:jc w:val="both"/>
        <w:rPr>
          <w:rFonts w:eastAsia="Times New Roman" w:cs="Arial"/>
          <w:lang w:eastAsia="tr-TR"/>
        </w:rPr>
      </w:pPr>
      <w:r w:rsidRPr="00C0457E">
        <w:rPr>
          <w:rFonts w:eastAsia="Times New Roman" w:cs="Arial"/>
          <w:lang w:eastAsia="tr-TR"/>
        </w:rPr>
        <w:t xml:space="preserve">Kararla getirilen madde aşağıdaki gibidir. </w:t>
      </w:r>
    </w:p>
    <w:p w:rsidR="00E4275D" w:rsidRPr="00E4275D" w:rsidRDefault="00E4275D" w:rsidP="00E4275D">
      <w:pPr>
        <w:spacing w:before="100" w:beforeAutospacing="1" w:after="100" w:afterAutospacing="1" w:line="384" w:lineRule="atLeast"/>
        <w:jc w:val="both"/>
        <w:rPr>
          <w:rFonts w:ascii="Titillium Web" w:eastAsia="Times New Roman" w:hAnsi="Titillium Web" w:cs="Arial"/>
          <w:sz w:val="21"/>
          <w:szCs w:val="21"/>
          <w:lang w:eastAsia="tr-TR"/>
        </w:rPr>
      </w:pPr>
      <w:r w:rsidRPr="00E4275D">
        <w:rPr>
          <w:rFonts w:ascii="Titillium Web" w:eastAsia="Times New Roman" w:hAnsi="Titillium Web" w:cs="Arial"/>
          <w:sz w:val="21"/>
          <w:szCs w:val="21"/>
          <w:lang w:eastAsia="tr-TR"/>
        </w:rPr>
        <w:lastRenderedPageBreak/>
        <w:t>Aynı Kararın EK-2B sayılı ve “İLLERİN BÖLGESEL DESTEKLERDEN YARARLANABİLECEK SEKTÖRLERİNE İLİŞKİN SEKTÖR NUMARALARI” başlıklı tablosunun 10 numaralı dipnotuna aşağıdaki bentler ve aynı tabloya aşağıdaki dipnot eklenmiştir.</w:t>
      </w:r>
    </w:p>
    <w:p w:rsidR="00E4275D" w:rsidRPr="00E4275D" w:rsidRDefault="00E4275D" w:rsidP="00E4275D">
      <w:pPr>
        <w:spacing w:before="100" w:beforeAutospacing="1" w:after="100" w:afterAutospacing="1" w:line="384" w:lineRule="atLeast"/>
        <w:jc w:val="both"/>
        <w:rPr>
          <w:rFonts w:ascii="Titillium Web" w:eastAsia="Times New Roman" w:hAnsi="Titillium Web" w:cs="Arial"/>
          <w:sz w:val="21"/>
          <w:szCs w:val="21"/>
          <w:lang w:eastAsia="tr-TR"/>
        </w:rPr>
      </w:pPr>
      <w:r w:rsidRPr="00E4275D">
        <w:rPr>
          <w:rFonts w:ascii="Titillium Web" w:eastAsia="Times New Roman" w:hAnsi="Titillium Web" w:cs="Arial"/>
          <w:sz w:val="21"/>
          <w:szCs w:val="21"/>
          <w:lang w:eastAsia="tr-TR"/>
        </w:rPr>
        <w:t xml:space="preserve">“g) 5 inci bölge illerinde aynı organize sanayi bölgesinde gerçekleştirilecek komple yeni cinsindeki iplik, dokuma ve apreleme konularında her üç yatırım konusunu içeren </w:t>
      </w:r>
      <w:proofErr w:type="gramStart"/>
      <w:r w:rsidRPr="00E4275D">
        <w:rPr>
          <w:rFonts w:ascii="Titillium Web" w:eastAsia="Times New Roman" w:hAnsi="Titillium Web" w:cs="Arial"/>
          <w:sz w:val="21"/>
          <w:szCs w:val="21"/>
          <w:lang w:eastAsia="tr-TR"/>
        </w:rPr>
        <w:t>entegre</w:t>
      </w:r>
      <w:proofErr w:type="gramEnd"/>
      <w:r w:rsidRPr="00E4275D">
        <w:rPr>
          <w:rFonts w:ascii="Titillium Web" w:eastAsia="Times New Roman" w:hAnsi="Titillium Web" w:cs="Arial"/>
          <w:sz w:val="21"/>
          <w:szCs w:val="21"/>
          <w:lang w:eastAsia="tr-TR"/>
        </w:rPr>
        <w:t xml:space="preserve"> yatırımlardan, iplik ve dokuma kapasitesinin apreleme kapasitesini aşmaması kaydıyla EK-2A ve EK-4’de belirtilen asgari tutarları ayrı ayrı sağlayan yatırımlar.</w:t>
      </w:r>
    </w:p>
    <w:p w:rsidR="00E4275D" w:rsidRPr="00E4275D" w:rsidRDefault="00E4275D" w:rsidP="00E4275D">
      <w:pPr>
        <w:spacing w:before="100" w:beforeAutospacing="1" w:after="100" w:afterAutospacing="1" w:line="384" w:lineRule="atLeast"/>
        <w:jc w:val="both"/>
        <w:rPr>
          <w:rFonts w:ascii="Titillium Web" w:eastAsia="Times New Roman" w:hAnsi="Titillium Web" w:cs="Arial"/>
          <w:sz w:val="21"/>
          <w:szCs w:val="21"/>
          <w:lang w:eastAsia="tr-TR"/>
        </w:rPr>
      </w:pPr>
      <w:r w:rsidRPr="00E4275D">
        <w:rPr>
          <w:rFonts w:ascii="Titillium Web" w:eastAsia="Times New Roman" w:hAnsi="Titillium Web" w:cs="Arial"/>
          <w:sz w:val="21"/>
          <w:szCs w:val="21"/>
          <w:lang w:eastAsia="tr-TR"/>
        </w:rPr>
        <w:t>ğ) 4 üncü ve 5 inci bölgelerde gerçekleştirilecek kauçuk ve kauçuk ürünleri imalatı konusundaki yatırımlar.”</w:t>
      </w:r>
    </w:p>
    <w:p w:rsidR="00E4275D" w:rsidRPr="00C0457E" w:rsidRDefault="00E4275D" w:rsidP="00E4275D">
      <w:pPr>
        <w:spacing w:before="100" w:beforeAutospacing="1" w:after="100" w:afterAutospacing="1" w:line="384" w:lineRule="atLeast"/>
        <w:jc w:val="both"/>
        <w:rPr>
          <w:rFonts w:ascii="Titillium Web" w:eastAsia="Times New Roman" w:hAnsi="Titillium Web" w:cs="Arial"/>
          <w:sz w:val="21"/>
          <w:szCs w:val="21"/>
          <w:lang w:eastAsia="tr-TR"/>
        </w:rPr>
      </w:pPr>
      <w:r w:rsidRPr="00E4275D">
        <w:rPr>
          <w:rFonts w:ascii="Titillium Web" w:eastAsia="Times New Roman" w:hAnsi="Titillium Web" w:cs="Arial"/>
          <w:sz w:val="21"/>
          <w:szCs w:val="21"/>
          <w:lang w:eastAsia="tr-TR"/>
        </w:rPr>
        <w:t>“13- Cazibe Merkezleri Programı kapsamındaki illerde kurulacak çağrı merkezleri ve veri merkezleri, kurulduğu bölgenin bölgesel teşviklerinden herhangi bir asgari yatırım tutarı şartı aranmaksızın yararlanır.”</w:t>
      </w:r>
    </w:p>
    <w:p w:rsidR="00E4275D" w:rsidRPr="00C0457E" w:rsidRDefault="00E4275D" w:rsidP="00E4275D">
      <w:pPr>
        <w:spacing w:before="100" w:beforeAutospacing="1" w:after="100" w:afterAutospacing="1" w:line="384" w:lineRule="atLeast"/>
        <w:jc w:val="both"/>
        <w:rPr>
          <w:rFonts w:ascii="Titillium Web" w:eastAsia="Times New Roman" w:hAnsi="Titillium Web" w:cs="Arial"/>
          <w:sz w:val="21"/>
          <w:szCs w:val="21"/>
          <w:lang w:eastAsia="tr-TR"/>
        </w:rPr>
      </w:pPr>
      <w:r w:rsidRPr="00C0457E">
        <w:rPr>
          <w:rFonts w:ascii="Titillium Web" w:eastAsia="Times New Roman" w:hAnsi="Titillium Web" w:cs="Arial"/>
          <w:sz w:val="21"/>
          <w:szCs w:val="21"/>
          <w:lang w:eastAsia="tr-TR"/>
        </w:rPr>
        <w:t xml:space="preserve">Bu madde, ilgili bölgelerdeki yatırımları ve istihdamı biraz daha artıracak bir madde olup, kararda yapılan düzenleme bu kadarla da kalmamaktadır. </w:t>
      </w:r>
    </w:p>
    <w:p w:rsidR="00E4275D" w:rsidRPr="00C0457E" w:rsidRDefault="00E4275D" w:rsidP="00E4275D">
      <w:pPr>
        <w:spacing w:before="100" w:beforeAutospacing="1" w:after="100" w:afterAutospacing="1" w:line="384" w:lineRule="atLeast"/>
        <w:jc w:val="both"/>
        <w:rPr>
          <w:rFonts w:ascii="Titillium Web" w:eastAsia="Times New Roman" w:hAnsi="Titillium Web" w:cs="Arial"/>
          <w:sz w:val="21"/>
          <w:szCs w:val="21"/>
          <w:lang w:eastAsia="tr-TR"/>
        </w:rPr>
      </w:pPr>
      <w:r w:rsidRPr="00C0457E">
        <w:rPr>
          <w:rFonts w:ascii="Titillium Web" w:eastAsia="Times New Roman" w:hAnsi="Titillium Web" w:cs="Arial"/>
          <w:sz w:val="21"/>
          <w:szCs w:val="21"/>
          <w:lang w:eastAsia="tr-TR"/>
        </w:rPr>
        <w:t xml:space="preserve">Eski kararlara istinaden alınmış teşvik belgesi konusu yatırımların da bu hükümlerden yararlanması karar altına alınarak bir geçici madde ile aşağıdaki düzenleme yapılarak doğabilecek mağduriyetler giderildiği gibi hukukun </w:t>
      </w:r>
      <w:r w:rsidR="00C0457E" w:rsidRPr="00C0457E">
        <w:rPr>
          <w:rFonts w:ascii="Titillium Web" w:eastAsia="Times New Roman" w:hAnsi="Titillium Web" w:cs="Arial"/>
          <w:sz w:val="21"/>
          <w:szCs w:val="21"/>
          <w:lang w:eastAsia="tr-TR"/>
        </w:rPr>
        <w:t xml:space="preserve">lehte hükümlerin geriye yürürlüğü ilkesine de uyulmuştur. </w:t>
      </w:r>
    </w:p>
    <w:p w:rsidR="00E4275D" w:rsidRPr="00C0457E" w:rsidRDefault="00E4275D" w:rsidP="00E4275D">
      <w:pPr>
        <w:spacing w:before="100" w:beforeAutospacing="1" w:after="100" w:afterAutospacing="1" w:line="384" w:lineRule="atLeast"/>
        <w:jc w:val="both"/>
        <w:rPr>
          <w:rFonts w:eastAsia="Times New Roman" w:cs="Arial"/>
          <w:lang w:eastAsia="tr-TR"/>
        </w:rPr>
      </w:pPr>
      <w:r w:rsidRPr="00B95166">
        <w:rPr>
          <w:rFonts w:eastAsia="Times New Roman" w:cs="Arial"/>
          <w:lang w:eastAsia="tr-TR"/>
        </w:rPr>
        <w:t xml:space="preserve">GEÇİCİ MADDE 9- (1) Bu Kararın EK-2B sayılı ve “İLLERİN BÖLGESEL DESTEKLERDEN YARARLANABİLECEK SEKTÖRLERİNE İLİŞKİN SEKTÖR NUMARALARI” başlıklı tablosunun 10 numaralı dipnotunun (g) ve (ğ) bentleri ile lehe getirilen hükümler, talep edilmesi halinde </w:t>
      </w:r>
      <w:proofErr w:type="gramStart"/>
      <w:r w:rsidRPr="00B95166">
        <w:rPr>
          <w:rFonts w:eastAsia="Times New Roman" w:cs="Arial"/>
          <w:lang w:eastAsia="tr-TR"/>
        </w:rPr>
        <w:t>1/1/2012</w:t>
      </w:r>
      <w:proofErr w:type="gramEnd"/>
      <w:r w:rsidRPr="00B95166">
        <w:rPr>
          <w:rFonts w:eastAsia="Times New Roman" w:cs="Arial"/>
          <w:lang w:eastAsia="tr-TR"/>
        </w:rPr>
        <w:t xml:space="preserve"> tarihinden sonra yapılan müracaatlara istinaden düzenlenen teşvik belgelerine de uygulanır.”</w:t>
      </w:r>
    </w:p>
    <w:p w:rsidR="00E3714C" w:rsidRPr="00C0457E" w:rsidRDefault="00E3714C" w:rsidP="003B5E65">
      <w:pPr>
        <w:spacing w:before="100" w:beforeAutospacing="1" w:after="100" w:afterAutospacing="1" w:line="384" w:lineRule="atLeast"/>
        <w:jc w:val="both"/>
        <w:rPr>
          <w:rFonts w:eastAsia="Times New Roman" w:cs="Arial"/>
          <w:lang w:eastAsia="tr-TR"/>
        </w:rPr>
      </w:pPr>
      <w:r w:rsidRPr="00C0457E">
        <w:rPr>
          <w:rFonts w:eastAsia="Times New Roman" w:cs="Arial"/>
          <w:lang w:eastAsia="tr-TR"/>
        </w:rPr>
        <w:t xml:space="preserve">5. </w:t>
      </w:r>
      <w:r w:rsidR="00FB62E1" w:rsidRPr="00C0457E">
        <w:rPr>
          <w:rFonts w:eastAsia="Times New Roman" w:cs="Arial"/>
          <w:lang w:eastAsia="tr-TR"/>
        </w:rPr>
        <w:t xml:space="preserve">Bölge desteklerinden faydalanabilecek orta-yüksek teknolojili yatırım konuları tablosuna 2927 </w:t>
      </w:r>
      <w:proofErr w:type="spellStart"/>
      <w:r w:rsidR="00FB62E1" w:rsidRPr="00C0457E">
        <w:rPr>
          <w:rFonts w:eastAsia="Times New Roman" w:cs="Arial"/>
          <w:lang w:eastAsia="tr-TR"/>
        </w:rPr>
        <w:t>no</w:t>
      </w:r>
      <w:proofErr w:type="spellEnd"/>
      <w:r w:rsidR="00FB62E1" w:rsidRPr="00C0457E">
        <w:rPr>
          <w:rFonts w:eastAsia="Times New Roman" w:cs="Arial"/>
          <w:lang w:eastAsia="tr-TR"/>
        </w:rPr>
        <w:t xml:space="preserve">. İle silah ve mühimmat imalatı da ilave edilmiştir. </w:t>
      </w:r>
    </w:p>
    <w:p w:rsidR="00B95166" w:rsidRPr="00B95166" w:rsidRDefault="00FB62E1" w:rsidP="00B95166">
      <w:pPr>
        <w:spacing w:before="100" w:beforeAutospacing="1" w:after="100" w:afterAutospacing="1" w:line="384" w:lineRule="atLeast"/>
        <w:jc w:val="both"/>
        <w:rPr>
          <w:rFonts w:eastAsia="Times New Roman" w:cs="Arial"/>
          <w:lang w:eastAsia="tr-TR"/>
        </w:rPr>
      </w:pPr>
      <w:r w:rsidRPr="00C0457E">
        <w:rPr>
          <w:rFonts w:eastAsia="Times New Roman" w:cs="Arial"/>
          <w:lang w:eastAsia="tr-TR"/>
        </w:rPr>
        <w:t>6.</w:t>
      </w:r>
      <w:r w:rsidR="00B95166" w:rsidRPr="00B95166">
        <w:rPr>
          <w:rFonts w:eastAsia="Times New Roman" w:cs="Arial"/>
          <w:lang w:eastAsia="tr-TR"/>
        </w:rPr>
        <w:t xml:space="preserve"> Aynı Karara aşağıdaki geçici maddeler eklenmiştir.</w:t>
      </w:r>
    </w:p>
    <w:p w:rsidR="00B95166" w:rsidRPr="00B95166" w:rsidRDefault="00B95166" w:rsidP="00B95166">
      <w:pPr>
        <w:spacing w:before="100" w:beforeAutospacing="1" w:after="100" w:afterAutospacing="1" w:line="384" w:lineRule="atLeast"/>
        <w:jc w:val="both"/>
        <w:rPr>
          <w:rFonts w:eastAsia="Times New Roman" w:cs="Arial"/>
          <w:lang w:eastAsia="tr-TR"/>
        </w:rPr>
      </w:pPr>
      <w:r w:rsidRPr="00B95166">
        <w:rPr>
          <w:rFonts w:eastAsia="Times New Roman" w:cs="Arial"/>
          <w:lang w:eastAsia="tr-TR"/>
        </w:rPr>
        <w:t xml:space="preserve">“GEÇİCİ MADDE 8- (1) Bu Karar ve daha önceki kararlara istinaden imalat sanayiine yönelik (US-97 Kodu: 15-37) düzenlenen yatırım teşvik belgeleri kapsamında, </w:t>
      </w:r>
      <w:proofErr w:type="gramStart"/>
      <w:r w:rsidRPr="00B95166">
        <w:rPr>
          <w:rFonts w:eastAsia="Times New Roman" w:cs="Arial"/>
          <w:lang w:eastAsia="tr-TR"/>
        </w:rPr>
        <w:t>1/1/2017</w:t>
      </w:r>
      <w:proofErr w:type="gramEnd"/>
      <w:r w:rsidRPr="00B95166">
        <w:rPr>
          <w:rFonts w:eastAsia="Times New Roman" w:cs="Arial"/>
          <w:lang w:eastAsia="tr-TR"/>
        </w:rPr>
        <w:t xml:space="preserve"> ile 31/12/2017 tarihleri arasında gerçekleştirilecek yatırım harcamaları için;</w:t>
      </w:r>
    </w:p>
    <w:p w:rsidR="00B95166" w:rsidRPr="00B95166" w:rsidRDefault="00B95166" w:rsidP="00B95166">
      <w:pPr>
        <w:spacing w:before="100" w:beforeAutospacing="1" w:after="100" w:afterAutospacing="1" w:line="384" w:lineRule="atLeast"/>
        <w:jc w:val="both"/>
        <w:rPr>
          <w:rFonts w:eastAsia="Times New Roman" w:cs="Arial"/>
          <w:lang w:eastAsia="tr-TR"/>
        </w:rPr>
      </w:pPr>
      <w:r w:rsidRPr="00B95166">
        <w:rPr>
          <w:rFonts w:eastAsia="Times New Roman" w:cs="Arial"/>
          <w:lang w:eastAsia="tr-TR"/>
        </w:rPr>
        <w:t>a) Bina-inşaat harcamalarında KDV iadesi,</w:t>
      </w:r>
    </w:p>
    <w:p w:rsidR="00B95166" w:rsidRPr="00B95166" w:rsidRDefault="00B95166" w:rsidP="00B95166">
      <w:pPr>
        <w:spacing w:before="100" w:beforeAutospacing="1" w:after="100" w:afterAutospacing="1" w:line="384" w:lineRule="atLeast"/>
        <w:jc w:val="both"/>
        <w:rPr>
          <w:rFonts w:eastAsia="Times New Roman" w:cs="Arial"/>
          <w:lang w:eastAsia="tr-TR"/>
        </w:rPr>
      </w:pPr>
      <w:proofErr w:type="gramStart"/>
      <w:r w:rsidRPr="00B95166">
        <w:rPr>
          <w:rFonts w:eastAsia="Times New Roman" w:cs="Arial"/>
          <w:lang w:eastAsia="tr-TR"/>
        </w:rPr>
        <w:t xml:space="preserve">b) Bölgesel, büyük ölçekli ve stratejik teşvik uygulamaları kapsamında vergi indirimi desteğinde uygulanacak yatırıma katkı oranları her bir bölgede geçerli olan yatırıma katkı oranına 15 puan ilave </w:t>
      </w:r>
      <w:r w:rsidRPr="00B95166">
        <w:rPr>
          <w:rFonts w:eastAsia="Times New Roman" w:cs="Arial"/>
          <w:lang w:eastAsia="tr-TR"/>
        </w:rPr>
        <w:lastRenderedPageBreak/>
        <w:t>edilmek suretiyle, kurumlar vergisi veya gelir vergisi indirimi tüm bölgelerde yüzde yüz oranında ve yatırıma katkı tutarının yatırım döneminde yatırımcının diğer faaliyetlerinden elde ettiği kazançlarına uygulanacak oranı yüzde yüz olmak üzere,</w:t>
      </w:r>
      <w:proofErr w:type="gramEnd"/>
    </w:p>
    <w:p w:rsidR="00B95166" w:rsidRPr="00C0457E" w:rsidRDefault="00B95166" w:rsidP="00B95166">
      <w:pPr>
        <w:spacing w:before="100" w:beforeAutospacing="1" w:after="100" w:afterAutospacing="1" w:line="384" w:lineRule="atLeast"/>
        <w:jc w:val="both"/>
        <w:rPr>
          <w:rFonts w:eastAsia="Times New Roman" w:cs="Arial"/>
          <w:lang w:eastAsia="tr-TR"/>
        </w:rPr>
      </w:pPr>
      <w:proofErr w:type="gramStart"/>
      <w:r w:rsidRPr="00B95166">
        <w:rPr>
          <w:rFonts w:eastAsia="Times New Roman" w:cs="Arial"/>
          <w:lang w:eastAsia="tr-TR"/>
        </w:rPr>
        <w:t>teşvik</w:t>
      </w:r>
      <w:proofErr w:type="gramEnd"/>
      <w:r w:rsidRPr="00B95166">
        <w:rPr>
          <w:rFonts w:eastAsia="Times New Roman" w:cs="Arial"/>
          <w:lang w:eastAsia="tr-TR"/>
        </w:rPr>
        <w:t xml:space="preserve"> belgesi üzerinde herhangi bir işlem yapılmaksızın uygulanır.</w:t>
      </w:r>
    </w:p>
    <w:p w:rsidR="00F91437" w:rsidRPr="00C0457E" w:rsidRDefault="00F91437" w:rsidP="00B95166">
      <w:pPr>
        <w:spacing w:before="100" w:beforeAutospacing="1" w:after="100" w:afterAutospacing="1" w:line="384" w:lineRule="atLeast"/>
        <w:jc w:val="both"/>
        <w:rPr>
          <w:rFonts w:eastAsia="Times New Roman" w:cs="Arial"/>
          <w:lang w:eastAsia="tr-TR"/>
        </w:rPr>
      </w:pPr>
      <w:r w:rsidRPr="00C0457E">
        <w:rPr>
          <w:rFonts w:eastAsia="Times New Roman" w:cs="Arial"/>
          <w:lang w:eastAsia="tr-TR"/>
        </w:rPr>
        <w:t xml:space="preserve">Yukarıdaki düzenlemeye bir daha açıklamak isterim. </w:t>
      </w:r>
    </w:p>
    <w:p w:rsidR="00F91437" w:rsidRPr="00C0457E" w:rsidRDefault="00326822" w:rsidP="00B95166">
      <w:pPr>
        <w:spacing w:before="100" w:beforeAutospacing="1" w:after="100" w:afterAutospacing="1" w:line="384" w:lineRule="atLeast"/>
        <w:jc w:val="both"/>
        <w:rPr>
          <w:rFonts w:eastAsia="Times New Roman" w:cs="Arial"/>
          <w:lang w:eastAsia="tr-TR"/>
        </w:rPr>
      </w:pPr>
      <w:r w:rsidRPr="00C0457E">
        <w:rPr>
          <w:rFonts w:eastAsia="Times New Roman" w:cs="Arial"/>
          <w:lang w:eastAsia="tr-TR"/>
        </w:rPr>
        <w:t xml:space="preserve">Bölgesel teşviklerden yararlanacak sektörlere ait tablo aşağıda verilmiş olup bu tablonun 15-37 sektör kodları dahilinde alınmış yatırım teşvik </w:t>
      </w:r>
      <w:proofErr w:type="gramStart"/>
      <w:r w:rsidRPr="00C0457E">
        <w:rPr>
          <w:rFonts w:eastAsia="Times New Roman" w:cs="Arial"/>
          <w:lang w:eastAsia="tr-TR"/>
        </w:rPr>
        <w:t>belgeleri  kapsamında</w:t>
      </w:r>
      <w:proofErr w:type="gramEnd"/>
      <w:r w:rsidRPr="00C0457E">
        <w:rPr>
          <w:rFonts w:eastAsia="Times New Roman" w:cs="Arial"/>
          <w:lang w:eastAsia="tr-TR"/>
        </w:rPr>
        <w:t xml:space="preserve"> </w:t>
      </w:r>
    </w:p>
    <w:p w:rsidR="00F91437" w:rsidRPr="00C0457E" w:rsidRDefault="00F91437" w:rsidP="00B95166">
      <w:pPr>
        <w:spacing w:before="100" w:beforeAutospacing="1" w:after="100" w:afterAutospacing="1" w:line="384" w:lineRule="atLeast"/>
        <w:jc w:val="both"/>
        <w:rPr>
          <w:rFonts w:eastAsia="Times New Roman" w:cs="Arial"/>
          <w:lang w:eastAsia="tr-TR"/>
        </w:rPr>
      </w:pPr>
      <w:r w:rsidRPr="00C0457E">
        <w:rPr>
          <w:rFonts w:eastAsia="Times New Roman" w:cs="Arial"/>
          <w:lang w:eastAsia="tr-TR"/>
        </w:rPr>
        <w:t>.</w:t>
      </w:r>
      <w:r w:rsidR="00326822" w:rsidRPr="00C0457E">
        <w:rPr>
          <w:rFonts w:eastAsia="Times New Roman" w:cs="Arial"/>
          <w:lang w:eastAsia="tr-TR"/>
        </w:rPr>
        <w:t>2017 YILINDA YAPILACAK YATIRIM HARCAMALARI İÇİN</w:t>
      </w:r>
    </w:p>
    <w:p w:rsidR="00F91437" w:rsidRPr="00C0457E" w:rsidRDefault="00326822" w:rsidP="00B95166">
      <w:pPr>
        <w:spacing w:before="100" w:beforeAutospacing="1" w:after="100" w:afterAutospacing="1" w:line="384" w:lineRule="atLeast"/>
        <w:jc w:val="both"/>
        <w:rPr>
          <w:rFonts w:eastAsia="Times New Roman" w:cs="Arial"/>
          <w:lang w:eastAsia="tr-TR"/>
        </w:rPr>
      </w:pPr>
      <w:r w:rsidRPr="00C0457E">
        <w:rPr>
          <w:rFonts w:eastAsia="Times New Roman" w:cs="Arial"/>
          <w:lang w:eastAsia="tr-TR"/>
        </w:rPr>
        <w:t xml:space="preserve"> </w:t>
      </w:r>
      <w:proofErr w:type="spellStart"/>
      <w:proofErr w:type="gramStart"/>
      <w:r w:rsidR="00F91437" w:rsidRPr="00C0457E">
        <w:rPr>
          <w:rFonts w:eastAsia="Times New Roman" w:cs="Arial"/>
          <w:lang w:eastAsia="tr-TR"/>
        </w:rPr>
        <w:t>a</w:t>
      </w:r>
      <w:proofErr w:type="gramEnd"/>
      <w:r w:rsidR="00F91437" w:rsidRPr="00C0457E">
        <w:rPr>
          <w:rFonts w:eastAsia="Times New Roman" w:cs="Arial"/>
          <w:lang w:eastAsia="tr-TR"/>
        </w:rPr>
        <w:t>.</w:t>
      </w:r>
      <w:r w:rsidRPr="00C0457E">
        <w:rPr>
          <w:rFonts w:eastAsia="Times New Roman" w:cs="Arial"/>
          <w:lang w:eastAsia="tr-TR"/>
        </w:rPr>
        <w:t>BİNA</w:t>
      </w:r>
      <w:proofErr w:type="spellEnd"/>
      <w:r w:rsidRPr="00C0457E">
        <w:rPr>
          <w:rFonts w:eastAsia="Times New Roman" w:cs="Arial"/>
          <w:lang w:eastAsia="tr-TR"/>
        </w:rPr>
        <w:t xml:space="preserve"> İNŞAAT HARCAMALARINDA KDV İADESİ </w:t>
      </w:r>
    </w:p>
    <w:p w:rsidR="00326822" w:rsidRPr="00C0457E" w:rsidRDefault="00F91437" w:rsidP="00B95166">
      <w:pPr>
        <w:spacing w:before="100" w:beforeAutospacing="1" w:after="100" w:afterAutospacing="1" w:line="384" w:lineRule="atLeast"/>
        <w:jc w:val="both"/>
        <w:rPr>
          <w:rFonts w:eastAsia="Times New Roman" w:cs="Arial"/>
          <w:lang w:eastAsia="tr-TR"/>
        </w:rPr>
      </w:pPr>
      <w:proofErr w:type="gramStart"/>
      <w:r w:rsidRPr="00C0457E">
        <w:rPr>
          <w:rFonts w:eastAsia="Times New Roman" w:cs="Arial"/>
          <w:lang w:eastAsia="tr-TR"/>
        </w:rPr>
        <w:t>b</w:t>
      </w:r>
      <w:proofErr w:type="gramEnd"/>
      <w:r w:rsidRPr="00C0457E">
        <w:rPr>
          <w:rFonts w:eastAsia="Times New Roman" w:cs="Arial"/>
          <w:lang w:eastAsia="tr-TR"/>
        </w:rPr>
        <w:t>. B</w:t>
      </w:r>
      <w:r w:rsidR="00326822" w:rsidRPr="00C0457E">
        <w:rPr>
          <w:rFonts w:eastAsia="Times New Roman" w:cs="Arial"/>
          <w:lang w:eastAsia="tr-TR"/>
        </w:rPr>
        <w:t xml:space="preserve">ölgesel, büyük ölçekli ve stratejik yatırımlardaki yatırıma katkı oranları </w:t>
      </w:r>
      <w:r w:rsidRPr="00C0457E">
        <w:rPr>
          <w:rFonts w:eastAsia="Times New Roman" w:cs="Arial"/>
          <w:lang w:eastAsia="tr-TR"/>
        </w:rPr>
        <w:t>otomatikman 15 puan fazla olacak</w:t>
      </w:r>
    </w:p>
    <w:p w:rsidR="00F91437" w:rsidRPr="00C0457E" w:rsidRDefault="00F91437" w:rsidP="00B95166">
      <w:pPr>
        <w:spacing w:before="100" w:beforeAutospacing="1" w:after="100" w:afterAutospacing="1" w:line="384" w:lineRule="atLeast"/>
        <w:jc w:val="both"/>
        <w:rPr>
          <w:rFonts w:eastAsia="Times New Roman" w:cs="Arial"/>
          <w:lang w:eastAsia="tr-TR"/>
        </w:rPr>
      </w:pPr>
      <w:proofErr w:type="gramStart"/>
      <w:r w:rsidRPr="00C0457E">
        <w:rPr>
          <w:rFonts w:eastAsia="Times New Roman" w:cs="Arial"/>
          <w:lang w:eastAsia="tr-TR"/>
        </w:rPr>
        <w:t>c</w:t>
      </w:r>
      <w:proofErr w:type="gramEnd"/>
      <w:r w:rsidRPr="00C0457E">
        <w:rPr>
          <w:rFonts w:eastAsia="Times New Roman" w:cs="Arial"/>
          <w:lang w:eastAsia="tr-TR"/>
        </w:rPr>
        <w:t>. Kurumlar veya gelir vergisi indirimi tüm bölgelerde %100 olacak yani 2017 yılında yapılan yatırımlar için belgedeki katkı oranına ek olarak 15 puan daha yatırıma katkı oranı hesaplanıp karın tamamı gelir veya kurumlar vergisinden istisna edilecek</w:t>
      </w:r>
    </w:p>
    <w:p w:rsidR="00F91437" w:rsidRPr="00C0457E" w:rsidRDefault="00F91437" w:rsidP="00B95166">
      <w:pPr>
        <w:spacing w:before="100" w:beforeAutospacing="1" w:after="100" w:afterAutospacing="1" w:line="384" w:lineRule="atLeast"/>
        <w:jc w:val="both"/>
        <w:rPr>
          <w:rFonts w:eastAsia="Times New Roman" w:cs="Arial"/>
          <w:lang w:eastAsia="tr-TR"/>
        </w:rPr>
      </w:pPr>
      <w:proofErr w:type="gramStart"/>
      <w:r w:rsidRPr="00C0457E">
        <w:rPr>
          <w:rFonts w:eastAsia="Times New Roman" w:cs="Arial"/>
          <w:lang w:eastAsia="tr-TR"/>
        </w:rPr>
        <w:t>d</w:t>
      </w:r>
      <w:proofErr w:type="gramEnd"/>
      <w:r w:rsidRPr="00C0457E">
        <w:rPr>
          <w:rFonts w:eastAsia="Times New Roman" w:cs="Arial"/>
          <w:lang w:eastAsia="tr-TR"/>
        </w:rPr>
        <w:t xml:space="preserve">. Yine yatırım döneminde diğer faaliyetlerden elde edilen kazançlarda da yatırıma katkı tutarı %100 oranında uygulanacaktır. </w:t>
      </w:r>
    </w:p>
    <w:p w:rsidR="00F91437" w:rsidRPr="00C0457E" w:rsidRDefault="00F91437" w:rsidP="00B95166">
      <w:pPr>
        <w:spacing w:before="100" w:beforeAutospacing="1" w:after="100" w:afterAutospacing="1" w:line="384" w:lineRule="atLeast"/>
        <w:jc w:val="both"/>
        <w:rPr>
          <w:rFonts w:eastAsia="Times New Roman" w:cs="Arial"/>
          <w:lang w:eastAsia="tr-TR"/>
        </w:rPr>
      </w:pPr>
      <w:proofErr w:type="gramStart"/>
      <w:r w:rsidRPr="00C0457E">
        <w:rPr>
          <w:rFonts w:eastAsia="Times New Roman" w:cs="Arial"/>
          <w:lang w:eastAsia="tr-TR"/>
        </w:rPr>
        <w:t>e</w:t>
      </w:r>
      <w:proofErr w:type="gramEnd"/>
      <w:r w:rsidRPr="00C0457E">
        <w:rPr>
          <w:rFonts w:eastAsia="Times New Roman" w:cs="Arial"/>
          <w:lang w:eastAsia="tr-TR"/>
        </w:rPr>
        <w:t xml:space="preserve">. Bu uygulamadan faydalanmak için teşvik belgesine herhangi bir işlem yaptırmaya gerek yoktur, yani teşvik belgesine bu hükümler yazılmadan uygulama yapılacaktır. </w:t>
      </w:r>
    </w:p>
    <w:p w:rsidR="00F91437" w:rsidRPr="00C0457E" w:rsidRDefault="00F91437" w:rsidP="00B95166">
      <w:pPr>
        <w:spacing w:before="100" w:beforeAutospacing="1" w:after="100" w:afterAutospacing="1" w:line="384" w:lineRule="atLeast"/>
        <w:jc w:val="both"/>
        <w:rPr>
          <w:rFonts w:eastAsia="Times New Roman" w:cs="Arial"/>
          <w:lang w:eastAsia="tr-TR"/>
        </w:rPr>
      </w:pPr>
      <w:r w:rsidRPr="00C0457E">
        <w:rPr>
          <w:rFonts w:eastAsia="Times New Roman" w:cs="Arial"/>
          <w:lang w:eastAsia="tr-TR"/>
        </w:rPr>
        <w:t xml:space="preserve">Özellikle, yatırım teşvik işlemlerini </w:t>
      </w:r>
      <w:proofErr w:type="spellStart"/>
      <w:r w:rsidRPr="00C0457E">
        <w:rPr>
          <w:rFonts w:eastAsia="Times New Roman" w:cs="Arial"/>
          <w:lang w:eastAsia="tr-TR"/>
        </w:rPr>
        <w:t>takib</w:t>
      </w:r>
      <w:proofErr w:type="spellEnd"/>
      <w:r w:rsidRPr="00C0457E">
        <w:rPr>
          <w:rFonts w:eastAsia="Times New Roman" w:cs="Arial"/>
          <w:lang w:eastAsia="tr-TR"/>
        </w:rPr>
        <w:t xml:space="preserve"> eden personel ve muhasebe </w:t>
      </w:r>
      <w:proofErr w:type="spellStart"/>
      <w:r w:rsidRPr="00C0457E">
        <w:rPr>
          <w:rFonts w:eastAsia="Times New Roman" w:cs="Arial"/>
          <w:lang w:eastAsia="tr-TR"/>
        </w:rPr>
        <w:t>personile</w:t>
      </w:r>
      <w:proofErr w:type="spellEnd"/>
      <w:r w:rsidRPr="00C0457E">
        <w:rPr>
          <w:rFonts w:eastAsia="Times New Roman" w:cs="Arial"/>
          <w:lang w:eastAsia="tr-TR"/>
        </w:rPr>
        <w:t xml:space="preserve"> yönetici ve uygulayıcılarının dikkatini çekmek isterim. </w:t>
      </w:r>
    </w:p>
    <w:tbl>
      <w:tblPr>
        <w:tblW w:w="7020" w:type="dxa"/>
        <w:tblCellMar>
          <w:left w:w="70" w:type="dxa"/>
          <w:right w:w="70" w:type="dxa"/>
        </w:tblCellMar>
        <w:tblLook w:val="04A0" w:firstRow="1" w:lastRow="0" w:firstColumn="1" w:lastColumn="0" w:noHBand="0" w:noVBand="1"/>
      </w:tblPr>
      <w:tblGrid>
        <w:gridCol w:w="680"/>
        <w:gridCol w:w="1748"/>
        <w:gridCol w:w="4592"/>
      </w:tblGrid>
      <w:tr w:rsidR="00C0457E" w:rsidRPr="00326822" w:rsidTr="00326822">
        <w:trPr>
          <w:trHeight w:val="45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b/>
                <w:bCs/>
                <w:sz w:val="17"/>
                <w:szCs w:val="17"/>
                <w:lang w:eastAsia="tr-TR"/>
              </w:rPr>
            </w:pPr>
            <w:r w:rsidRPr="00326822">
              <w:rPr>
                <w:rFonts w:ascii="Arial" w:eastAsia="Times New Roman" w:hAnsi="Arial" w:cs="Arial"/>
                <w:b/>
                <w:bCs/>
                <w:sz w:val="17"/>
                <w:szCs w:val="17"/>
                <w:lang w:eastAsia="tr-TR"/>
              </w:rPr>
              <w:t>Sektör Kodu</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b/>
                <w:bCs/>
                <w:sz w:val="17"/>
                <w:szCs w:val="17"/>
                <w:lang w:eastAsia="tr-TR"/>
              </w:rPr>
            </w:pPr>
            <w:r w:rsidRPr="00326822">
              <w:rPr>
                <w:rFonts w:ascii="Arial" w:eastAsia="Times New Roman" w:hAnsi="Arial" w:cs="Arial"/>
                <w:b/>
                <w:bCs/>
                <w:sz w:val="17"/>
                <w:szCs w:val="17"/>
                <w:lang w:eastAsia="tr-TR"/>
              </w:rPr>
              <w:t>US-97 Kodu</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b/>
                <w:bCs/>
                <w:sz w:val="17"/>
                <w:szCs w:val="17"/>
                <w:lang w:eastAsia="tr-TR"/>
              </w:rPr>
            </w:pPr>
            <w:r w:rsidRPr="00326822">
              <w:rPr>
                <w:rFonts w:ascii="Arial" w:eastAsia="Times New Roman" w:hAnsi="Arial" w:cs="Arial"/>
                <w:b/>
                <w:bCs/>
                <w:sz w:val="17"/>
                <w:szCs w:val="17"/>
                <w:lang w:eastAsia="tr-TR"/>
              </w:rPr>
              <w:t>Bölgesel Teşviklerden Yararlanacak Sektörler</w:t>
            </w:r>
          </w:p>
        </w:tc>
      </w:tr>
      <w:tr w:rsidR="00C0457E" w:rsidRPr="00326822" w:rsidTr="00326822">
        <w:trPr>
          <w:trHeight w:val="6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1</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0121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Entegre damızlık hayvancılık yatırımları dahil olmak üzere </w:t>
            </w:r>
            <w:proofErr w:type="gramStart"/>
            <w:r w:rsidRPr="00326822">
              <w:rPr>
                <w:rFonts w:ascii="Arial" w:eastAsia="Times New Roman" w:hAnsi="Arial" w:cs="Arial"/>
                <w:sz w:val="17"/>
                <w:szCs w:val="17"/>
                <w:lang w:eastAsia="tr-TR"/>
              </w:rPr>
              <w:t>entegre</w:t>
            </w:r>
            <w:proofErr w:type="gramEnd"/>
            <w:r w:rsidRPr="00326822">
              <w:rPr>
                <w:rFonts w:ascii="Arial" w:eastAsia="Times New Roman" w:hAnsi="Arial" w:cs="Arial"/>
                <w:sz w:val="17"/>
                <w:szCs w:val="17"/>
                <w:lang w:eastAsia="tr-TR"/>
              </w:rPr>
              <w:t xml:space="preserve"> hayvancılık yatırımları (dipnot 5'te belirtilen asgari kapasite şartlarına uymayan yatırımlar hariç)                                                                                        </w:t>
            </w:r>
          </w:p>
        </w:tc>
      </w:tr>
      <w:tr w:rsidR="00C0457E" w:rsidRPr="00326822" w:rsidTr="00326822">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2</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0500.0.04</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Su ürünleri yetiştiriciliği (balık yavrusu ve yumurtası üretimi </w:t>
            </w:r>
            <w:proofErr w:type="gramStart"/>
            <w:r w:rsidRPr="00326822">
              <w:rPr>
                <w:rFonts w:ascii="Arial" w:eastAsia="Times New Roman" w:hAnsi="Arial" w:cs="Arial"/>
                <w:sz w:val="17"/>
                <w:szCs w:val="17"/>
                <w:lang w:eastAsia="tr-TR"/>
              </w:rPr>
              <w:t>dahil</w:t>
            </w:r>
            <w:proofErr w:type="gramEnd"/>
            <w:r w:rsidRPr="00326822">
              <w:rPr>
                <w:rFonts w:ascii="Arial" w:eastAsia="Times New Roman" w:hAnsi="Arial" w:cs="Arial"/>
                <w:sz w:val="17"/>
                <w:szCs w:val="17"/>
                <w:lang w:eastAsia="tr-TR"/>
              </w:rPr>
              <w:t xml:space="preserve">)                                                                                                                                                                                         </w:t>
            </w:r>
          </w:p>
        </w:tc>
      </w:tr>
      <w:tr w:rsidR="00C0457E" w:rsidRPr="00326822" w:rsidTr="00326822">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3</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15</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Gıda ürünleri ve içecek imalatı (dip not 6'da belirtilen yatırım konuları hariç)                                                                                                                                                                               </w:t>
            </w:r>
          </w:p>
        </w:tc>
      </w:tr>
      <w:tr w:rsidR="00C0457E" w:rsidRPr="00326822" w:rsidTr="00326822">
        <w:trPr>
          <w:trHeight w:val="5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4</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17</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Tekstil ürünleri imalatı (dip not 8'de belirtilen şartları sağlamayan iplik ve dokuma yatırımları hariç)                                                                                                                                                       </w:t>
            </w:r>
          </w:p>
        </w:tc>
      </w:tr>
      <w:tr w:rsidR="00C0457E" w:rsidRPr="00326822" w:rsidTr="00326822">
        <w:trPr>
          <w:trHeight w:val="427"/>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5</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18</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Giyim eşyası imalatı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lastRenderedPageBreak/>
              <w:t>6</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19</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Derinin tabaklanması ve işlenmesi                                                                                                                                                                                                                              </w:t>
            </w:r>
          </w:p>
        </w:tc>
      </w:tr>
      <w:tr w:rsidR="00C0457E" w:rsidRPr="00326822" w:rsidTr="00326822">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7</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1911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Derinin tabaklanması, işlenmesi (sadece İstanbul Deri İhtisas OSB ve Tuzla OSB'de yapılacak yatırımlar)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8</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1912 ve 1920</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Bavul, el çantası, </w:t>
            </w:r>
            <w:proofErr w:type="spellStart"/>
            <w:r w:rsidRPr="00326822">
              <w:rPr>
                <w:rFonts w:ascii="Arial" w:eastAsia="Times New Roman" w:hAnsi="Arial" w:cs="Arial"/>
                <w:sz w:val="17"/>
                <w:szCs w:val="17"/>
                <w:lang w:eastAsia="tr-TR"/>
              </w:rPr>
              <w:t>saraciye</w:t>
            </w:r>
            <w:proofErr w:type="spellEnd"/>
            <w:r w:rsidRPr="00326822">
              <w:rPr>
                <w:rFonts w:ascii="Arial" w:eastAsia="Times New Roman" w:hAnsi="Arial" w:cs="Arial"/>
                <w:sz w:val="17"/>
                <w:szCs w:val="17"/>
                <w:lang w:eastAsia="tr-TR"/>
              </w:rPr>
              <w:t xml:space="preserve">, ayakkabı </w:t>
            </w:r>
            <w:proofErr w:type="spellStart"/>
            <w:r w:rsidRPr="00326822">
              <w:rPr>
                <w:rFonts w:ascii="Arial" w:eastAsia="Times New Roman" w:hAnsi="Arial" w:cs="Arial"/>
                <w:sz w:val="17"/>
                <w:szCs w:val="17"/>
                <w:lang w:eastAsia="tr-TR"/>
              </w:rPr>
              <w:t>vb</w:t>
            </w:r>
            <w:proofErr w:type="spellEnd"/>
            <w:r w:rsidRPr="00326822">
              <w:rPr>
                <w:rFonts w:ascii="Arial" w:eastAsia="Times New Roman" w:hAnsi="Arial" w:cs="Arial"/>
                <w:sz w:val="17"/>
                <w:szCs w:val="17"/>
                <w:lang w:eastAsia="tr-TR"/>
              </w:rPr>
              <w:t xml:space="preserve"> imalatı                                                                                                                                                                                                               </w:t>
            </w:r>
          </w:p>
        </w:tc>
      </w:tr>
      <w:tr w:rsidR="00C0457E" w:rsidRPr="00326822" w:rsidTr="00326822">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9</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20</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Ağaç ve mantar ürünleri imalatı (mobilya hariç), hasır ve buna benzer örülerek yapılan maddelerin imalatı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10</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proofErr w:type="gramStart"/>
            <w:r w:rsidRPr="00326822">
              <w:rPr>
                <w:rFonts w:ascii="Arial" w:eastAsia="Times New Roman" w:hAnsi="Arial" w:cs="Arial"/>
                <w:sz w:val="17"/>
                <w:szCs w:val="17"/>
                <w:lang w:eastAsia="tr-TR"/>
              </w:rPr>
              <w:t>Kağıt</w:t>
            </w:r>
            <w:proofErr w:type="gramEnd"/>
            <w:r w:rsidRPr="00326822">
              <w:rPr>
                <w:rFonts w:ascii="Arial" w:eastAsia="Times New Roman" w:hAnsi="Arial" w:cs="Arial"/>
                <w:sz w:val="17"/>
                <w:szCs w:val="17"/>
                <w:lang w:eastAsia="tr-TR"/>
              </w:rPr>
              <w:t xml:space="preserve"> ve kağıt ürünleri imalatı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11</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24</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Kimyasal madde ve ürünlerin imalatı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12</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2412</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Kimyasal Gübre ve Azotlu Bileşenlerin İmalatı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13</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2421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Pestisit (haşarat ilacı) ve diğer zirai-kimyasal ürünlerin imalatı                                                                                                                                                                                             </w:t>
            </w:r>
          </w:p>
        </w:tc>
      </w:tr>
      <w:tr w:rsidR="00C0457E" w:rsidRPr="00326822" w:rsidTr="00326822">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14</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2423</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İlaç/eczacılıkta ve tıpta kullanılan kimyasal ve bitkisel kaynaklı ürünlerin imalatı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15</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2424</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Parfüm ile kozmetik ve tuvalet malzemeleri imalatı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16</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2429.1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Patlayıcı madde imalatı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17</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2511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İç ve dış lastik imalatı                                                                                                                                                                                                                                       </w:t>
            </w:r>
          </w:p>
        </w:tc>
      </w:tr>
      <w:tr w:rsidR="00C0457E" w:rsidRPr="00326822" w:rsidTr="00326822">
        <w:trPr>
          <w:trHeight w:val="6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18</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26 (261, </w:t>
            </w:r>
            <w:proofErr w:type="gramStart"/>
            <w:r w:rsidRPr="00326822">
              <w:rPr>
                <w:rFonts w:ascii="Arial" w:eastAsia="Times New Roman" w:hAnsi="Arial" w:cs="Arial"/>
                <w:sz w:val="17"/>
                <w:szCs w:val="17"/>
                <w:lang w:eastAsia="tr-TR"/>
              </w:rPr>
              <w:t>2693.2</w:t>
            </w:r>
            <w:proofErr w:type="gramEnd"/>
            <w:r w:rsidRPr="00326822">
              <w:rPr>
                <w:rFonts w:ascii="Arial" w:eastAsia="Times New Roman" w:hAnsi="Arial" w:cs="Arial"/>
                <w:sz w:val="17"/>
                <w:szCs w:val="17"/>
                <w:lang w:eastAsia="tr-TR"/>
              </w:rPr>
              <w:t>, 2694.1, 2695.3 ve 2695.4 hariç)</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Metalik olmayan mineral ürünlerin imalatı (cam ve cam ürünleri, fırınlanmış kilden kiremit, briket, tuğla ve inşaat malzemeleri, çimento, hazır beton ve harç hariç)                                                                                           </w:t>
            </w:r>
          </w:p>
        </w:tc>
      </w:tr>
      <w:tr w:rsidR="00C0457E" w:rsidRPr="00326822" w:rsidTr="00326822">
        <w:trPr>
          <w:trHeight w:val="6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19</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26 (2610.2.03.01, </w:t>
            </w:r>
            <w:proofErr w:type="gramStart"/>
            <w:r w:rsidRPr="00326822">
              <w:rPr>
                <w:rFonts w:ascii="Arial" w:eastAsia="Times New Roman" w:hAnsi="Arial" w:cs="Arial"/>
                <w:sz w:val="17"/>
                <w:szCs w:val="17"/>
                <w:lang w:eastAsia="tr-TR"/>
              </w:rPr>
              <w:t>2693.2</w:t>
            </w:r>
            <w:proofErr w:type="gramEnd"/>
            <w:r w:rsidRPr="00326822">
              <w:rPr>
                <w:rFonts w:ascii="Arial" w:eastAsia="Times New Roman" w:hAnsi="Arial" w:cs="Arial"/>
                <w:sz w:val="17"/>
                <w:szCs w:val="17"/>
                <w:lang w:eastAsia="tr-TR"/>
              </w:rPr>
              <w:t>, 2694.1, 2695.3, 2695.4 hariç)</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Metalik olmayan mineral ürünlerin imalatı (çok katlı yalıtım camları, kiremit, briket, tuğla, çimento, hazır beton ve harç hariç)                                                                                                                              </w:t>
            </w:r>
          </w:p>
        </w:tc>
      </w:tr>
      <w:tr w:rsidR="00C0457E" w:rsidRPr="00326822" w:rsidTr="00326822">
        <w:trPr>
          <w:trHeight w:val="9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20</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26 (</w:t>
            </w:r>
            <w:proofErr w:type="gramStart"/>
            <w:r w:rsidRPr="00326822">
              <w:rPr>
                <w:rFonts w:ascii="Arial" w:eastAsia="Times New Roman" w:hAnsi="Arial" w:cs="Arial"/>
                <w:sz w:val="17"/>
                <w:szCs w:val="17"/>
                <w:lang w:eastAsia="tr-TR"/>
              </w:rPr>
              <w:t>2693.2</w:t>
            </w:r>
            <w:proofErr w:type="gramEnd"/>
            <w:r w:rsidRPr="00326822">
              <w:rPr>
                <w:rFonts w:ascii="Arial" w:eastAsia="Times New Roman" w:hAnsi="Arial" w:cs="Arial"/>
                <w:sz w:val="17"/>
                <w:szCs w:val="17"/>
                <w:lang w:eastAsia="tr-TR"/>
              </w:rPr>
              <w:t>, 2694.1, 2695.1, 2695.3, 2695.4, 2610.2.03.01 hariç)</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Metalik olmayan mineral ürünlerin imalatı (fırınlanmış kilden, kiremit, </w:t>
            </w:r>
            <w:proofErr w:type="spellStart"/>
            <w:r w:rsidRPr="00326822">
              <w:rPr>
                <w:rFonts w:ascii="Arial" w:eastAsia="Times New Roman" w:hAnsi="Arial" w:cs="Arial"/>
                <w:sz w:val="17"/>
                <w:szCs w:val="17"/>
                <w:lang w:eastAsia="tr-TR"/>
              </w:rPr>
              <w:t>biriket</w:t>
            </w:r>
            <w:proofErr w:type="spellEnd"/>
            <w:r w:rsidRPr="00326822">
              <w:rPr>
                <w:rFonts w:ascii="Arial" w:eastAsia="Times New Roman" w:hAnsi="Arial" w:cs="Arial"/>
                <w:sz w:val="17"/>
                <w:szCs w:val="17"/>
                <w:lang w:eastAsia="tr-TR"/>
              </w:rPr>
              <w:t xml:space="preserve">, tuğla ve inşaat malzemeleri, çimento, inşaat amaçlı beton ürünleri, hazır beton, harç, çok katlı yalıtım camları hariç)                                                       </w:t>
            </w:r>
          </w:p>
        </w:tc>
      </w:tr>
      <w:tr w:rsidR="00C0457E" w:rsidRPr="00326822" w:rsidTr="00326822">
        <w:trPr>
          <w:trHeight w:val="6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21</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2610.1, </w:t>
            </w:r>
            <w:proofErr w:type="gramStart"/>
            <w:r w:rsidRPr="00326822">
              <w:rPr>
                <w:rFonts w:ascii="Arial" w:eastAsia="Times New Roman" w:hAnsi="Arial" w:cs="Arial"/>
                <w:sz w:val="17"/>
                <w:szCs w:val="17"/>
                <w:lang w:eastAsia="tr-TR"/>
              </w:rPr>
              <w:t>2610.2</w:t>
            </w:r>
            <w:proofErr w:type="gramEnd"/>
            <w:r w:rsidRPr="00326822">
              <w:rPr>
                <w:rFonts w:ascii="Arial" w:eastAsia="Times New Roman" w:hAnsi="Arial" w:cs="Arial"/>
                <w:sz w:val="17"/>
                <w:szCs w:val="17"/>
                <w:lang w:eastAsia="tr-TR"/>
              </w:rPr>
              <w:t xml:space="preserve"> (2610.2.03.01 hariç),  2610.3, 2610.4</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Düz cam, düz camın şekillendirilmesi ve işlenmesi (çok katlı yalıtım camları hariç) çukur cam ve cam elyafı imalatı                                                                                                                                            </w:t>
            </w:r>
          </w:p>
        </w:tc>
      </w:tr>
      <w:tr w:rsidR="00C0457E" w:rsidRPr="00326822" w:rsidTr="00326822">
        <w:trPr>
          <w:trHeight w:val="9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22</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2610.1, </w:t>
            </w:r>
            <w:proofErr w:type="gramStart"/>
            <w:r w:rsidRPr="00326822">
              <w:rPr>
                <w:rFonts w:ascii="Arial" w:eastAsia="Times New Roman" w:hAnsi="Arial" w:cs="Arial"/>
                <w:sz w:val="17"/>
                <w:szCs w:val="17"/>
                <w:lang w:eastAsia="tr-TR"/>
              </w:rPr>
              <w:t>2610.2</w:t>
            </w:r>
            <w:proofErr w:type="gramEnd"/>
            <w:r w:rsidRPr="00326822">
              <w:rPr>
                <w:rFonts w:ascii="Arial" w:eastAsia="Times New Roman" w:hAnsi="Arial" w:cs="Arial"/>
                <w:sz w:val="17"/>
                <w:szCs w:val="17"/>
                <w:lang w:eastAsia="tr-TR"/>
              </w:rPr>
              <w:t xml:space="preserve"> (2610.2.03.01 hariç),  2610.3, 2610.4, 2610.5.07, 2691.3</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Düz cam, düz camın şekillendirilmesi ve işlenmesi (çok katlı yalıtım camları hariç) çukur cam, cam elyaf ve camdan elektrik izolatörleri ve seramik yalıtım malzemeleri imalatı                                                                                </w:t>
            </w:r>
          </w:p>
        </w:tc>
      </w:tr>
      <w:tr w:rsidR="00C0457E" w:rsidRPr="00326822" w:rsidTr="00326822">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23</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2691.2, </w:t>
            </w:r>
            <w:proofErr w:type="gramStart"/>
            <w:r w:rsidRPr="00326822">
              <w:rPr>
                <w:rFonts w:ascii="Arial" w:eastAsia="Times New Roman" w:hAnsi="Arial" w:cs="Arial"/>
                <w:sz w:val="17"/>
                <w:szCs w:val="17"/>
                <w:lang w:eastAsia="tr-TR"/>
              </w:rPr>
              <w:t>2691.3</w:t>
            </w:r>
            <w:proofErr w:type="gramEnd"/>
            <w:r w:rsidRPr="00326822">
              <w:rPr>
                <w:rFonts w:ascii="Arial" w:eastAsia="Times New Roman" w:hAnsi="Arial" w:cs="Arial"/>
                <w:sz w:val="17"/>
                <w:szCs w:val="17"/>
                <w:lang w:eastAsia="tr-TR"/>
              </w:rPr>
              <w:t>, 2693.1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Seramikten yapılan sıhhi ürünler, seramik yalıtım malzemeleri, seramik karo ve </w:t>
            </w:r>
            <w:proofErr w:type="spellStart"/>
            <w:r w:rsidRPr="00326822">
              <w:rPr>
                <w:rFonts w:ascii="Arial" w:eastAsia="Times New Roman" w:hAnsi="Arial" w:cs="Arial"/>
                <w:sz w:val="17"/>
                <w:szCs w:val="17"/>
                <w:lang w:eastAsia="tr-TR"/>
              </w:rPr>
              <w:t>kalıdırım</w:t>
            </w:r>
            <w:proofErr w:type="spellEnd"/>
            <w:r w:rsidRPr="00326822">
              <w:rPr>
                <w:rFonts w:ascii="Arial" w:eastAsia="Times New Roman" w:hAnsi="Arial" w:cs="Arial"/>
                <w:sz w:val="17"/>
                <w:szCs w:val="17"/>
                <w:lang w:eastAsia="tr-TR"/>
              </w:rPr>
              <w:t xml:space="preserve"> taşı imalatı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24</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2695.1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İnşaat amaçlı beton ürünleri imalatı                                                                                                                                                                                                                           </w:t>
            </w:r>
          </w:p>
        </w:tc>
      </w:tr>
      <w:tr w:rsidR="00C0457E" w:rsidRPr="00326822" w:rsidTr="00326822">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25</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2695.1, 2694.2.01, 2694.3.01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Metalik olmayan mineral ürünlerin imalatı; inşaat amaçlı beton ürünleri imalatı, kireç, alçı                                                                                                                                                                   </w:t>
            </w:r>
          </w:p>
        </w:tc>
      </w:tr>
      <w:tr w:rsidR="00C0457E" w:rsidRPr="00326822" w:rsidTr="00326822">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26</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2695.1, 2699.2.06.30</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İnşaat amaçlı beton ürünleri imalatı ve ısı veya ses izole edici eşya ve karışımlar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27</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2720, 273</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Demir-çelik dışındaki ana metal sanayi, metal döküm sanayi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28</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28</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Metal eşya                                                                                                                                                                                                                                                     </w:t>
            </w:r>
          </w:p>
        </w:tc>
      </w:tr>
      <w:tr w:rsidR="00C0457E" w:rsidRPr="00326822" w:rsidTr="00326822">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29</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2812.2, 2813</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Merkezi ısıtma radyatörleri ve kazanlarının imalatı, buhar kazanı imalatı (merkezi kalorifer kazanları hariç)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30</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29</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Makine ve teçhizat imalatı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31</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2929</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Sınai kalıp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32</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30</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Büro, muhasebe ve bilgi işlem makineleri imalatı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33</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31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Elektrikli makine ve cihazları imalatı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34</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32</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Radyo, televizyon, haberleşme teçhizatı ve cihazları imalatı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35</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33</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Tıbbi aletler hassas ve optik aletler imalatı                                                                                                                                                                                                                  </w:t>
            </w:r>
          </w:p>
        </w:tc>
      </w:tr>
      <w:tr w:rsidR="00C0457E" w:rsidRPr="00326822" w:rsidTr="00326822">
        <w:trPr>
          <w:trHeight w:val="497"/>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36</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34</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Motorlu kara taşıtı ve yan sanayi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37</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3530.0.15</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Hava taşıtları ve motorlarının bakım ve onarımı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38</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3591 ve 3592</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Motosiklet ve bisiklet üretimi                                                                                                                                                                                                                                 </w:t>
            </w:r>
          </w:p>
        </w:tc>
      </w:tr>
      <w:tr w:rsidR="00C0457E" w:rsidRPr="00326822" w:rsidTr="00326822">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39</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361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Mobilya imalatı (sadece metal ve plastikten imal edilenler hariç)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40</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361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Mobilya imalatı (sadece plastikten imal edilenler hariç)                                                                                                                                                                                                       </w:t>
            </w:r>
          </w:p>
        </w:tc>
      </w:tr>
      <w:tr w:rsidR="00C0457E" w:rsidRPr="00326822" w:rsidTr="00326822">
        <w:trPr>
          <w:trHeight w:val="6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lastRenderedPageBreak/>
              <w:t>41</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5510.1.01, 5510.2.01,5510.3.02, 5510.5.02, 5510.5.04</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Oteller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42</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5510.3.01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Öğrenci yurtları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43</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6302.0.01</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Soğuk hava deposu hizmetleri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44</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6302.0.03</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proofErr w:type="gramStart"/>
            <w:r w:rsidRPr="00326822">
              <w:rPr>
                <w:rFonts w:ascii="Arial" w:eastAsia="Times New Roman" w:hAnsi="Arial" w:cs="Arial"/>
                <w:sz w:val="17"/>
                <w:szCs w:val="17"/>
                <w:lang w:eastAsia="tr-TR"/>
              </w:rPr>
              <w:t>Lisanslı  depoculuk</w:t>
            </w:r>
            <w:proofErr w:type="gramEnd"/>
            <w:r w:rsidRPr="00326822">
              <w:rPr>
                <w:rFonts w:ascii="Arial" w:eastAsia="Times New Roman" w:hAnsi="Arial" w:cs="Arial"/>
                <w:sz w:val="17"/>
                <w:szCs w:val="17"/>
                <w:lang w:eastAsia="tr-TR"/>
              </w:rPr>
              <w:t xml:space="preserve">                                                                                                                                                                                                                                            </w:t>
            </w:r>
          </w:p>
        </w:tc>
      </w:tr>
      <w:tr w:rsidR="00C0457E" w:rsidRPr="00326822" w:rsidTr="00326822">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45</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80 (809 hariç)</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Eğitim hizmetleri (okul öncesi eğitim hizmetleri </w:t>
            </w:r>
            <w:proofErr w:type="gramStart"/>
            <w:r w:rsidRPr="00326822">
              <w:rPr>
                <w:rFonts w:ascii="Arial" w:eastAsia="Times New Roman" w:hAnsi="Arial" w:cs="Arial"/>
                <w:sz w:val="17"/>
                <w:szCs w:val="17"/>
                <w:lang w:eastAsia="tr-TR"/>
              </w:rPr>
              <w:t>dahil</w:t>
            </w:r>
            <w:proofErr w:type="gramEnd"/>
            <w:r w:rsidRPr="00326822">
              <w:rPr>
                <w:rFonts w:ascii="Arial" w:eastAsia="Times New Roman" w:hAnsi="Arial" w:cs="Arial"/>
                <w:sz w:val="17"/>
                <w:szCs w:val="17"/>
                <w:lang w:eastAsia="tr-TR"/>
              </w:rPr>
              <w:t xml:space="preserve">, yetişkinlerin eğitilmesi ve diğer eğitim faaliyetleri hariç)                                                                                                                                           </w:t>
            </w:r>
          </w:p>
        </w:tc>
      </w:tr>
      <w:tr w:rsidR="00C0457E" w:rsidRPr="00326822" w:rsidTr="00326822">
        <w:trPr>
          <w:trHeight w:val="6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46</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8511.0.01-05, 8511.0.99,  8531.0.01-03</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xml:space="preserve">Hastane yatırımı, huzurevi                                                                                                                                                                                                                                     </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47</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Akıllı çok fonksiyonlu teknik tekstil</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48</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Atık geri kazanım veya bertaraf tesisleri</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49</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Kömür gazı üretimi (sentez gazı)</w:t>
            </w:r>
          </w:p>
        </w:tc>
      </w:tr>
      <w:tr w:rsidR="00C0457E" w:rsidRPr="00326822" w:rsidTr="00326822">
        <w:trPr>
          <w:trHeight w:val="2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jc w:val="center"/>
              <w:rPr>
                <w:rFonts w:ascii="Arial" w:eastAsia="Times New Roman" w:hAnsi="Arial" w:cs="Arial"/>
                <w:sz w:val="17"/>
                <w:szCs w:val="17"/>
                <w:lang w:eastAsia="tr-TR"/>
              </w:rPr>
            </w:pPr>
            <w:r w:rsidRPr="00326822">
              <w:rPr>
                <w:rFonts w:ascii="Arial" w:eastAsia="Times New Roman" w:hAnsi="Arial" w:cs="Arial"/>
                <w:sz w:val="17"/>
                <w:szCs w:val="17"/>
                <w:lang w:eastAsia="tr-TR"/>
              </w:rPr>
              <w:t>50</w:t>
            </w:r>
          </w:p>
        </w:tc>
        <w:tc>
          <w:tcPr>
            <w:tcW w:w="174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 </w:t>
            </w:r>
          </w:p>
        </w:tc>
        <w:tc>
          <w:tcPr>
            <w:tcW w:w="4600" w:type="dxa"/>
            <w:tcBorders>
              <w:top w:val="nil"/>
              <w:left w:val="nil"/>
              <w:bottom w:val="single" w:sz="4" w:space="0" w:color="auto"/>
              <w:right w:val="single" w:sz="4" w:space="0" w:color="auto"/>
            </w:tcBorders>
            <w:shd w:val="clear" w:color="auto" w:fill="auto"/>
            <w:vAlign w:val="center"/>
            <w:hideMark/>
          </w:tcPr>
          <w:p w:rsidR="00326822" w:rsidRPr="00326822" w:rsidRDefault="00326822" w:rsidP="00326822">
            <w:pPr>
              <w:spacing w:after="0" w:line="240" w:lineRule="auto"/>
              <w:rPr>
                <w:rFonts w:ascii="Arial" w:eastAsia="Times New Roman" w:hAnsi="Arial" w:cs="Arial"/>
                <w:sz w:val="17"/>
                <w:szCs w:val="17"/>
                <w:lang w:eastAsia="tr-TR"/>
              </w:rPr>
            </w:pPr>
            <w:r w:rsidRPr="00326822">
              <w:rPr>
                <w:rFonts w:ascii="Arial" w:eastAsia="Times New Roman" w:hAnsi="Arial" w:cs="Arial"/>
                <w:sz w:val="17"/>
                <w:szCs w:val="17"/>
                <w:lang w:eastAsia="tr-TR"/>
              </w:rPr>
              <w:t>Seracılık</w:t>
            </w:r>
          </w:p>
        </w:tc>
      </w:tr>
    </w:tbl>
    <w:p w:rsidR="00326822" w:rsidRDefault="00C0457E" w:rsidP="00B95166">
      <w:pPr>
        <w:spacing w:before="100" w:beforeAutospacing="1" w:after="100" w:afterAutospacing="1" w:line="384" w:lineRule="atLeast"/>
        <w:jc w:val="both"/>
        <w:rPr>
          <w:rFonts w:eastAsia="Times New Roman" w:cs="Arial"/>
          <w:lang w:eastAsia="tr-TR"/>
        </w:rPr>
      </w:pPr>
      <w:r>
        <w:rPr>
          <w:rFonts w:eastAsia="Times New Roman" w:cs="Arial"/>
          <w:lang w:eastAsia="tr-TR"/>
        </w:rPr>
        <w:tab/>
        <w:t xml:space="preserve">Karar, yayımı tarihinde yani 22.Şubat.2017 tarihinden itibaren uygulanmaya başlayacaktır. </w:t>
      </w:r>
    </w:p>
    <w:p w:rsidR="00C0457E" w:rsidRDefault="00C0457E" w:rsidP="00B95166">
      <w:pPr>
        <w:spacing w:before="100" w:beforeAutospacing="1" w:after="100" w:afterAutospacing="1" w:line="384" w:lineRule="atLeast"/>
        <w:jc w:val="both"/>
        <w:rPr>
          <w:rFonts w:eastAsia="Times New Roman" w:cs="Arial"/>
          <w:lang w:eastAsia="tr-TR"/>
        </w:rPr>
      </w:pPr>
      <w:r>
        <w:rPr>
          <w:rFonts w:eastAsia="Times New Roman" w:cs="Arial"/>
          <w:lang w:eastAsia="tr-TR"/>
        </w:rPr>
        <w:t xml:space="preserve">Normalde karar bir bütün halinde okuduğumuzda bazı düzenlemeleri anlamakta güçlük çekileceği endişesi ile karar, mevzuatla ilişkilendirilerek bu yazı hazırlanmıştır. </w:t>
      </w:r>
    </w:p>
    <w:p w:rsidR="00C0457E" w:rsidRDefault="00C0457E" w:rsidP="00B95166">
      <w:pPr>
        <w:spacing w:before="100" w:beforeAutospacing="1" w:after="100" w:afterAutospacing="1" w:line="384" w:lineRule="atLeast"/>
        <w:jc w:val="both"/>
        <w:rPr>
          <w:rFonts w:eastAsia="Times New Roman" w:cs="Arial"/>
          <w:lang w:eastAsia="tr-TR"/>
        </w:rPr>
      </w:pPr>
      <w:r>
        <w:rPr>
          <w:rFonts w:eastAsia="Times New Roman" w:cs="Arial"/>
          <w:lang w:eastAsia="tr-TR"/>
        </w:rPr>
        <w:tab/>
        <w:t xml:space="preserve">Yatırımcılara yeni yatırım ve istihdam </w:t>
      </w:r>
      <w:proofErr w:type="gramStart"/>
      <w:r>
        <w:rPr>
          <w:rFonts w:eastAsia="Times New Roman" w:cs="Arial"/>
          <w:lang w:eastAsia="tr-TR"/>
        </w:rPr>
        <w:t>imkanı</w:t>
      </w:r>
      <w:proofErr w:type="gramEnd"/>
      <w:r>
        <w:rPr>
          <w:rFonts w:eastAsia="Times New Roman" w:cs="Arial"/>
          <w:lang w:eastAsia="tr-TR"/>
        </w:rPr>
        <w:t xml:space="preserve"> sağlayan yatırımlarına devamları için milletimiz adına teşekkürler, uygulayıcılara ise başarılar diliyorum. </w:t>
      </w:r>
    </w:p>
    <w:p w:rsidR="00C0457E" w:rsidRDefault="00C0457E" w:rsidP="00B95166">
      <w:pPr>
        <w:spacing w:before="100" w:beforeAutospacing="1" w:after="100" w:afterAutospacing="1" w:line="384" w:lineRule="atLeast"/>
        <w:jc w:val="both"/>
        <w:rPr>
          <w:rFonts w:eastAsia="Times New Roman" w:cs="Arial"/>
          <w:lang w:eastAsia="tr-TR"/>
        </w:rPr>
      </w:pP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t>Cevdet Akçakoca</w:t>
      </w:r>
    </w:p>
    <w:p w:rsidR="00C0457E" w:rsidRDefault="00C0457E" w:rsidP="00B95166">
      <w:pPr>
        <w:spacing w:before="100" w:beforeAutospacing="1" w:after="100" w:afterAutospacing="1" w:line="384" w:lineRule="atLeast"/>
        <w:jc w:val="both"/>
        <w:rPr>
          <w:rFonts w:eastAsia="Times New Roman" w:cs="Arial"/>
          <w:lang w:eastAsia="tr-TR"/>
        </w:rPr>
      </w:pP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t xml:space="preserve">Bağımsız Denetçi </w:t>
      </w:r>
    </w:p>
    <w:p w:rsidR="00C0457E" w:rsidRPr="00C0457E" w:rsidRDefault="00C0457E" w:rsidP="00B95166">
      <w:pPr>
        <w:spacing w:before="100" w:beforeAutospacing="1" w:after="100" w:afterAutospacing="1" w:line="384" w:lineRule="atLeast"/>
        <w:jc w:val="both"/>
        <w:rPr>
          <w:rFonts w:eastAsia="Times New Roman" w:cs="Arial"/>
          <w:lang w:eastAsia="tr-TR"/>
        </w:rPr>
      </w:pP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r>
      <w:r>
        <w:rPr>
          <w:rFonts w:eastAsia="Times New Roman" w:cs="Arial"/>
          <w:lang w:eastAsia="tr-TR"/>
        </w:rPr>
        <w:tab/>
        <w:t>Yeminli Mali Müşavir</w:t>
      </w:r>
    </w:p>
    <w:sectPr w:rsidR="00C0457E" w:rsidRPr="00C0457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12E" w:rsidRDefault="004D212E" w:rsidP="00B95166">
      <w:pPr>
        <w:spacing w:after="0" w:line="240" w:lineRule="auto"/>
      </w:pPr>
      <w:r>
        <w:separator/>
      </w:r>
    </w:p>
  </w:endnote>
  <w:endnote w:type="continuationSeparator" w:id="0">
    <w:p w:rsidR="004D212E" w:rsidRDefault="004D212E" w:rsidP="00B9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itillium Web">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12E" w:rsidRDefault="004D212E" w:rsidP="00B95166">
      <w:pPr>
        <w:spacing w:after="0" w:line="240" w:lineRule="auto"/>
      </w:pPr>
      <w:r>
        <w:separator/>
      </w:r>
    </w:p>
  </w:footnote>
  <w:footnote w:type="continuationSeparator" w:id="0">
    <w:p w:rsidR="004D212E" w:rsidRDefault="004D212E" w:rsidP="00B95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938CB88416B1496387AFABA9F5F282AB"/>
      </w:placeholder>
      <w:temporary/>
      <w:showingPlcHdr/>
      <w15:appearance w15:val="hidden"/>
    </w:sdtPr>
    <w:sdtEndPr/>
    <w:sdtContent>
      <w:p w:rsidR="00B95166" w:rsidRDefault="00B95166">
        <w:pPr>
          <w:pStyle w:val="stbilgi"/>
        </w:pPr>
        <w:r>
          <w:t>[Buraya yazın]</w:t>
        </w:r>
      </w:p>
    </w:sdtContent>
  </w:sdt>
  <w:p w:rsidR="00B95166" w:rsidRDefault="00B951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66"/>
    <w:rsid w:val="001F3CB6"/>
    <w:rsid w:val="002A50A2"/>
    <w:rsid w:val="00326822"/>
    <w:rsid w:val="00344424"/>
    <w:rsid w:val="003B5E65"/>
    <w:rsid w:val="004D212E"/>
    <w:rsid w:val="006C7DD4"/>
    <w:rsid w:val="006D11B6"/>
    <w:rsid w:val="00B2383D"/>
    <w:rsid w:val="00B95166"/>
    <w:rsid w:val="00C0457E"/>
    <w:rsid w:val="00C70455"/>
    <w:rsid w:val="00E3714C"/>
    <w:rsid w:val="00E4275D"/>
    <w:rsid w:val="00F91437"/>
    <w:rsid w:val="00FB6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D3EC487-4E6D-4E6B-B2A3-F3DD1762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51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5166"/>
  </w:style>
  <w:style w:type="paragraph" w:styleId="Altbilgi">
    <w:name w:val="footer"/>
    <w:basedOn w:val="Normal"/>
    <w:link w:val="AltbilgiChar"/>
    <w:uiPriority w:val="99"/>
    <w:unhideWhenUsed/>
    <w:rsid w:val="00B951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5166"/>
  </w:style>
  <w:style w:type="paragraph" w:styleId="NormalWeb">
    <w:name w:val="Normal (Web)"/>
    <w:basedOn w:val="Normal"/>
    <w:uiPriority w:val="99"/>
    <w:semiHidden/>
    <w:unhideWhenUsed/>
    <w:rsid w:val="006D11B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9091">
      <w:bodyDiv w:val="1"/>
      <w:marLeft w:val="0"/>
      <w:marRight w:val="0"/>
      <w:marTop w:val="0"/>
      <w:marBottom w:val="0"/>
      <w:divBdr>
        <w:top w:val="none" w:sz="0" w:space="0" w:color="auto"/>
        <w:left w:val="none" w:sz="0" w:space="0" w:color="auto"/>
        <w:bottom w:val="none" w:sz="0" w:space="0" w:color="auto"/>
        <w:right w:val="none" w:sz="0" w:space="0" w:color="auto"/>
      </w:divBdr>
      <w:divsChild>
        <w:div w:id="1509637031">
          <w:marLeft w:val="0"/>
          <w:marRight w:val="0"/>
          <w:marTop w:val="0"/>
          <w:marBottom w:val="0"/>
          <w:divBdr>
            <w:top w:val="none" w:sz="0" w:space="0" w:color="auto"/>
            <w:left w:val="none" w:sz="0" w:space="0" w:color="auto"/>
            <w:bottom w:val="none" w:sz="0" w:space="0" w:color="auto"/>
            <w:right w:val="none" w:sz="0" w:space="0" w:color="auto"/>
          </w:divBdr>
          <w:divsChild>
            <w:div w:id="2088066824">
              <w:marLeft w:val="0"/>
              <w:marRight w:val="0"/>
              <w:marTop w:val="0"/>
              <w:marBottom w:val="0"/>
              <w:divBdr>
                <w:top w:val="none" w:sz="0" w:space="0" w:color="auto"/>
                <w:left w:val="none" w:sz="0" w:space="0" w:color="auto"/>
                <w:bottom w:val="none" w:sz="0" w:space="0" w:color="auto"/>
                <w:right w:val="none" w:sz="0" w:space="0" w:color="auto"/>
              </w:divBdr>
              <w:divsChild>
                <w:div w:id="1573733537">
                  <w:marLeft w:val="0"/>
                  <w:marRight w:val="0"/>
                  <w:marTop w:val="0"/>
                  <w:marBottom w:val="0"/>
                  <w:divBdr>
                    <w:top w:val="none" w:sz="0" w:space="0" w:color="auto"/>
                    <w:left w:val="none" w:sz="0" w:space="0" w:color="auto"/>
                    <w:bottom w:val="none" w:sz="0" w:space="0" w:color="auto"/>
                    <w:right w:val="none" w:sz="0" w:space="0" w:color="auto"/>
                  </w:divBdr>
                  <w:divsChild>
                    <w:div w:id="1645506840">
                      <w:marLeft w:val="0"/>
                      <w:marRight w:val="0"/>
                      <w:marTop w:val="0"/>
                      <w:marBottom w:val="300"/>
                      <w:divBdr>
                        <w:top w:val="none" w:sz="0" w:space="0" w:color="auto"/>
                        <w:left w:val="none" w:sz="0" w:space="0" w:color="auto"/>
                        <w:bottom w:val="none" w:sz="0" w:space="0" w:color="auto"/>
                        <w:right w:val="none" w:sz="0" w:space="0" w:color="auto"/>
                      </w:divBdr>
                      <w:divsChild>
                        <w:div w:id="204409159">
                          <w:marLeft w:val="0"/>
                          <w:marRight w:val="0"/>
                          <w:marTop w:val="0"/>
                          <w:marBottom w:val="0"/>
                          <w:divBdr>
                            <w:top w:val="none" w:sz="0" w:space="0" w:color="auto"/>
                            <w:left w:val="none" w:sz="0" w:space="0" w:color="auto"/>
                            <w:bottom w:val="none" w:sz="0" w:space="0" w:color="auto"/>
                            <w:right w:val="none" w:sz="0" w:space="0" w:color="auto"/>
                          </w:divBdr>
                          <w:divsChild>
                            <w:div w:id="771166877">
                              <w:marLeft w:val="0"/>
                              <w:marRight w:val="0"/>
                              <w:marTop w:val="0"/>
                              <w:marBottom w:val="0"/>
                              <w:divBdr>
                                <w:top w:val="none" w:sz="0" w:space="0" w:color="auto"/>
                                <w:left w:val="none" w:sz="0" w:space="0" w:color="auto"/>
                                <w:bottom w:val="none" w:sz="0" w:space="0" w:color="auto"/>
                                <w:right w:val="none" w:sz="0" w:space="0" w:color="auto"/>
                              </w:divBdr>
                              <w:divsChild>
                                <w:div w:id="915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0456">
      <w:bodyDiv w:val="1"/>
      <w:marLeft w:val="0"/>
      <w:marRight w:val="0"/>
      <w:marTop w:val="0"/>
      <w:marBottom w:val="0"/>
      <w:divBdr>
        <w:top w:val="none" w:sz="0" w:space="0" w:color="auto"/>
        <w:left w:val="none" w:sz="0" w:space="0" w:color="auto"/>
        <w:bottom w:val="none" w:sz="0" w:space="0" w:color="auto"/>
        <w:right w:val="none" w:sz="0" w:space="0" w:color="auto"/>
      </w:divBdr>
    </w:div>
    <w:div w:id="643243296">
      <w:bodyDiv w:val="1"/>
      <w:marLeft w:val="0"/>
      <w:marRight w:val="0"/>
      <w:marTop w:val="0"/>
      <w:marBottom w:val="0"/>
      <w:divBdr>
        <w:top w:val="none" w:sz="0" w:space="0" w:color="auto"/>
        <w:left w:val="none" w:sz="0" w:space="0" w:color="auto"/>
        <w:bottom w:val="none" w:sz="0" w:space="0" w:color="auto"/>
        <w:right w:val="none" w:sz="0" w:space="0" w:color="auto"/>
      </w:divBdr>
      <w:divsChild>
        <w:div w:id="280114671">
          <w:marLeft w:val="0"/>
          <w:marRight w:val="0"/>
          <w:marTop w:val="0"/>
          <w:marBottom w:val="0"/>
          <w:divBdr>
            <w:top w:val="none" w:sz="0" w:space="0" w:color="auto"/>
            <w:left w:val="none" w:sz="0" w:space="0" w:color="auto"/>
            <w:bottom w:val="none" w:sz="0" w:space="0" w:color="auto"/>
            <w:right w:val="none" w:sz="0" w:space="0" w:color="auto"/>
          </w:divBdr>
          <w:divsChild>
            <w:div w:id="467940646">
              <w:marLeft w:val="0"/>
              <w:marRight w:val="0"/>
              <w:marTop w:val="0"/>
              <w:marBottom w:val="0"/>
              <w:divBdr>
                <w:top w:val="none" w:sz="0" w:space="0" w:color="auto"/>
                <w:left w:val="none" w:sz="0" w:space="0" w:color="auto"/>
                <w:bottom w:val="none" w:sz="0" w:space="0" w:color="auto"/>
                <w:right w:val="none" w:sz="0" w:space="0" w:color="auto"/>
              </w:divBdr>
              <w:divsChild>
                <w:div w:id="306326989">
                  <w:marLeft w:val="0"/>
                  <w:marRight w:val="0"/>
                  <w:marTop w:val="0"/>
                  <w:marBottom w:val="0"/>
                  <w:divBdr>
                    <w:top w:val="none" w:sz="0" w:space="0" w:color="auto"/>
                    <w:left w:val="none" w:sz="0" w:space="0" w:color="auto"/>
                    <w:bottom w:val="none" w:sz="0" w:space="0" w:color="auto"/>
                    <w:right w:val="none" w:sz="0" w:space="0" w:color="auto"/>
                  </w:divBdr>
                  <w:divsChild>
                    <w:div w:id="299269846">
                      <w:marLeft w:val="0"/>
                      <w:marRight w:val="0"/>
                      <w:marTop w:val="0"/>
                      <w:marBottom w:val="300"/>
                      <w:divBdr>
                        <w:top w:val="none" w:sz="0" w:space="0" w:color="auto"/>
                        <w:left w:val="none" w:sz="0" w:space="0" w:color="auto"/>
                        <w:bottom w:val="none" w:sz="0" w:space="0" w:color="auto"/>
                        <w:right w:val="none" w:sz="0" w:space="0" w:color="auto"/>
                      </w:divBdr>
                      <w:divsChild>
                        <w:div w:id="1854607929">
                          <w:marLeft w:val="0"/>
                          <w:marRight w:val="0"/>
                          <w:marTop w:val="0"/>
                          <w:marBottom w:val="0"/>
                          <w:divBdr>
                            <w:top w:val="none" w:sz="0" w:space="0" w:color="auto"/>
                            <w:left w:val="none" w:sz="0" w:space="0" w:color="auto"/>
                            <w:bottom w:val="none" w:sz="0" w:space="0" w:color="auto"/>
                            <w:right w:val="none" w:sz="0" w:space="0" w:color="auto"/>
                          </w:divBdr>
                          <w:divsChild>
                            <w:div w:id="1270285131">
                              <w:marLeft w:val="0"/>
                              <w:marRight w:val="0"/>
                              <w:marTop w:val="0"/>
                              <w:marBottom w:val="0"/>
                              <w:divBdr>
                                <w:top w:val="none" w:sz="0" w:space="0" w:color="auto"/>
                                <w:left w:val="none" w:sz="0" w:space="0" w:color="auto"/>
                                <w:bottom w:val="none" w:sz="0" w:space="0" w:color="auto"/>
                                <w:right w:val="none" w:sz="0" w:space="0" w:color="auto"/>
                              </w:divBdr>
                              <w:divsChild>
                                <w:div w:id="2036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440875">
      <w:bodyDiv w:val="1"/>
      <w:marLeft w:val="0"/>
      <w:marRight w:val="0"/>
      <w:marTop w:val="0"/>
      <w:marBottom w:val="0"/>
      <w:divBdr>
        <w:top w:val="none" w:sz="0" w:space="0" w:color="auto"/>
        <w:left w:val="none" w:sz="0" w:space="0" w:color="auto"/>
        <w:bottom w:val="none" w:sz="0" w:space="0" w:color="auto"/>
        <w:right w:val="none" w:sz="0" w:space="0" w:color="auto"/>
      </w:divBdr>
      <w:divsChild>
        <w:div w:id="1277447308">
          <w:marLeft w:val="0"/>
          <w:marRight w:val="0"/>
          <w:marTop w:val="0"/>
          <w:marBottom w:val="0"/>
          <w:divBdr>
            <w:top w:val="none" w:sz="0" w:space="0" w:color="auto"/>
            <w:left w:val="none" w:sz="0" w:space="0" w:color="auto"/>
            <w:bottom w:val="none" w:sz="0" w:space="0" w:color="auto"/>
            <w:right w:val="none" w:sz="0" w:space="0" w:color="auto"/>
          </w:divBdr>
          <w:divsChild>
            <w:div w:id="729232383">
              <w:marLeft w:val="0"/>
              <w:marRight w:val="0"/>
              <w:marTop w:val="0"/>
              <w:marBottom w:val="0"/>
              <w:divBdr>
                <w:top w:val="none" w:sz="0" w:space="0" w:color="auto"/>
                <w:left w:val="none" w:sz="0" w:space="0" w:color="auto"/>
                <w:bottom w:val="none" w:sz="0" w:space="0" w:color="auto"/>
                <w:right w:val="none" w:sz="0" w:space="0" w:color="auto"/>
              </w:divBdr>
              <w:divsChild>
                <w:div w:id="742458139">
                  <w:marLeft w:val="0"/>
                  <w:marRight w:val="0"/>
                  <w:marTop w:val="0"/>
                  <w:marBottom w:val="0"/>
                  <w:divBdr>
                    <w:top w:val="none" w:sz="0" w:space="0" w:color="auto"/>
                    <w:left w:val="none" w:sz="0" w:space="0" w:color="auto"/>
                    <w:bottom w:val="none" w:sz="0" w:space="0" w:color="auto"/>
                    <w:right w:val="none" w:sz="0" w:space="0" w:color="auto"/>
                  </w:divBdr>
                  <w:divsChild>
                    <w:div w:id="1585069545">
                      <w:marLeft w:val="0"/>
                      <w:marRight w:val="0"/>
                      <w:marTop w:val="0"/>
                      <w:marBottom w:val="300"/>
                      <w:divBdr>
                        <w:top w:val="none" w:sz="0" w:space="0" w:color="auto"/>
                        <w:left w:val="none" w:sz="0" w:space="0" w:color="auto"/>
                        <w:bottom w:val="none" w:sz="0" w:space="0" w:color="auto"/>
                        <w:right w:val="none" w:sz="0" w:space="0" w:color="auto"/>
                      </w:divBdr>
                      <w:divsChild>
                        <w:div w:id="877543634">
                          <w:marLeft w:val="0"/>
                          <w:marRight w:val="0"/>
                          <w:marTop w:val="0"/>
                          <w:marBottom w:val="0"/>
                          <w:divBdr>
                            <w:top w:val="none" w:sz="0" w:space="0" w:color="auto"/>
                            <w:left w:val="none" w:sz="0" w:space="0" w:color="auto"/>
                            <w:bottom w:val="none" w:sz="0" w:space="0" w:color="auto"/>
                            <w:right w:val="none" w:sz="0" w:space="0" w:color="auto"/>
                          </w:divBdr>
                          <w:divsChild>
                            <w:div w:id="1671445202">
                              <w:marLeft w:val="0"/>
                              <w:marRight w:val="0"/>
                              <w:marTop w:val="0"/>
                              <w:marBottom w:val="0"/>
                              <w:divBdr>
                                <w:top w:val="none" w:sz="0" w:space="0" w:color="auto"/>
                                <w:left w:val="none" w:sz="0" w:space="0" w:color="auto"/>
                                <w:bottom w:val="none" w:sz="0" w:space="0" w:color="auto"/>
                                <w:right w:val="none" w:sz="0" w:space="0" w:color="auto"/>
                              </w:divBdr>
                              <w:divsChild>
                                <w:div w:id="19267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244896">
      <w:bodyDiv w:val="1"/>
      <w:marLeft w:val="0"/>
      <w:marRight w:val="0"/>
      <w:marTop w:val="0"/>
      <w:marBottom w:val="0"/>
      <w:divBdr>
        <w:top w:val="none" w:sz="0" w:space="0" w:color="auto"/>
        <w:left w:val="none" w:sz="0" w:space="0" w:color="auto"/>
        <w:bottom w:val="none" w:sz="0" w:space="0" w:color="auto"/>
        <w:right w:val="none" w:sz="0" w:space="0" w:color="auto"/>
      </w:divBdr>
    </w:div>
    <w:div w:id="698042317">
      <w:bodyDiv w:val="1"/>
      <w:marLeft w:val="0"/>
      <w:marRight w:val="0"/>
      <w:marTop w:val="0"/>
      <w:marBottom w:val="0"/>
      <w:divBdr>
        <w:top w:val="none" w:sz="0" w:space="0" w:color="auto"/>
        <w:left w:val="none" w:sz="0" w:space="0" w:color="auto"/>
        <w:bottom w:val="none" w:sz="0" w:space="0" w:color="auto"/>
        <w:right w:val="none" w:sz="0" w:space="0" w:color="auto"/>
      </w:divBdr>
      <w:divsChild>
        <w:div w:id="409813978">
          <w:marLeft w:val="0"/>
          <w:marRight w:val="0"/>
          <w:marTop w:val="0"/>
          <w:marBottom w:val="0"/>
          <w:divBdr>
            <w:top w:val="none" w:sz="0" w:space="0" w:color="auto"/>
            <w:left w:val="none" w:sz="0" w:space="0" w:color="auto"/>
            <w:bottom w:val="none" w:sz="0" w:space="0" w:color="auto"/>
            <w:right w:val="none" w:sz="0" w:space="0" w:color="auto"/>
          </w:divBdr>
          <w:divsChild>
            <w:div w:id="1355687769">
              <w:marLeft w:val="0"/>
              <w:marRight w:val="0"/>
              <w:marTop w:val="0"/>
              <w:marBottom w:val="0"/>
              <w:divBdr>
                <w:top w:val="none" w:sz="0" w:space="0" w:color="auto"/>
                <w:left w:val="none" w:sz="0" w:space="0" w:color="auto"/>
                <w:bottom w:val="none" w:sz="0" w:space="0" w:color="auto"/>
                <w:right w:val="none" w:sz="0" w:space="0" w:color="auto"/>
              </w:divBdr>
              <w:divsChild>
                <w:div w:id="1317606640">
                  <w:marLeft w:val="0"/>
                  <w:marRight w:val="0"/>
                  <w:marTop w:val="0"/>
                  <w:marBottom w:val="0"/>
                  <w:divBdr>
                    <w:top w:val="none" w:sz="0" w:space="0" w:color="auto"/>
                    <w:left w:val="none" w:sz="0" w:space="0" w:color="auto"/>
                    <w:bottom w:val="none" w:sz="0" w:space="0" w:color="auto"/>
                    <w:right w:val="none" w:sz="0" w:space="0" w:color="auto"/>
                  </w:divBdr>
                  <w:divsChild>
                    <w:div w:id="1631134254">
                      <w:marLeft w:val="0"/>
                      <w:marRight w:val="0"/>
                      <w:marTop w:val="0"/>
                      <w:marBottom w:val="300"/>
                      <w:divBdr>
                        <w:top w:val="none" w:sz="0" w:space="0" w:color="auto"/>
                        <w:left w:val="none" w:sz="0" w:space="0" w:color="auto"/>
                        <w:bottom w:val="none" w:sz="0" w:space="0" w:color="auto"/>
                        <w:right w:val="none" w:sz="0" w:space="0" w:color="auto"/>
                      </w:divBdr>
                      <w:divsChild>
                        <w:div w:id="645671778">
                          <w:marLeft w:val="0"/>
                          <w:marRight w:val="0"/>
                          <w:marTop w:val="0"/>
                          <w:marBottom w:val="0"/>
                          <w:divBdr>
                            <w:top w:val="none" w:sz="0" w:space="0" w:color="auto"/>
                            <w:left w:val="none" w:sz="0" w:space="0" w:color="auto"/>
                            <w:bottom w:val="none" w:sz="0" w:space="0" w:color="auto"/>
                            <w:right w:val="none" w:sz="0" w:space="0" w:color="auto"/>
                          </w:divBdr>
                          <w:divsChild>
                            <w:div w:id="1850758311">
                              <w:marLeft w:val="0"/>
                              <w:marRight w:val="0"/>
                              <w:marTop w:val="0"/>
                              <w:marBottom w:val="0"/>
                              <w:divBdr>
                                <w:top w:val="none" w:sz="0" w:space="0" w:color="auto"/>
                                <w:left w:val="none" w:sz="0" w:space="0" w:color="auto"/>
                                <w:bottom w:val="none" w:sz="0" w:space="0" w:color="auto"/>
                                <w:right w:val="none" w:sz="0" w:space="0" w:color="auto"/>
                              </w:divBdr>
                              <w:divsChild>
                                <w:div w:id="784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134">
      <w:bodyDiv w:val="1"/>
      <w:marLeft w:val="0"/>
      <w:marRight w:val="0"/>
      <w:marTop w:val="0"/>
      <w:marBottom w:val="0"/>
      <w:divBdr>
        <w:top w:val="none" w:sz="0" w:space="0" w:color="auto"/>
        <w:left w:val="none" w:sz="0" w:space="0" w:color="auto"/>
        <w:bottom w:val="none" w:sz="0" w:space="0" w:color="auto"/>
        <w:right w:val="none" w:sz="0" w:space="0" w:color="auto"/>
      </w:divBdr>
      <w:divsChild>
        <w:div w:id="1235822653">
          <w:marLeft w:val="0"/>
          <w:marRight w:val="0"/>
          <w:marTop w:val="0"/>
          <w:marBottom w:val="0"/>
          <w:divBdr>
            <w:top w:val="none" w:sz="0" w:space="0" w:color="auto"/>
            <w:left w:val="none" w:sz="0" w:space="0" w:color="auto"/>
            <w:bottom w:val="none" w:sz="0" w:space="0" w:color="auto"/>
            <w:right w:val="none" w:sz="0" w:space="0" w:color="auto"/>
          </w:divBdr>
        </w:div>
      </w:divsChild>
    </w:div>
    <w:div w:id="1299650947">
      <w:bodyDiv w:val="1"/>
      <w:marLeft w:val="0"/>
      <w:marRight w:val="0"/>
      <w:marTop w:val="0"/>
      <w:marBottom w:val="0"/>
      <w:divBdr>
        <w:top w:val="none" w:sz="0" w:space="0" w:color="auto"/>
        <w:left w:val="none" w:sz="0" w:space="0" w:color="auto"/>
        <w:bottom w:val="none" w:sz="0" w:space="0" w:color="auto"/>
        <w:right w:val="none" w:sz="0" w:space="0" w:color="auto"/>
      </w:divBdr>
      <w:divsChild>
        <w:div w:id="11490655">
          <w:marLeft w:val="0"/>
          <w:marRight w:val="0"/>
          <w:marTop w:val="0"/>
          <w:marBottom w:val="0"/>
          <w:divBdr>
            <w:top w:val="none" w:sz="0" w:space="0" w:color="auto"/>
            <w:left w:val="none" w:sz="0" w:space="0" w:color="auto"/>
            <w:bottom w:val="none" w:sz="0" w:space="0" w:color="auto"/>
            <w:right w:val="none" w:sz="0" w:space="0" w:color="auto"/>
          </w:divBdr>
          <w:divsChild>
            <w:div w:id="754519007">
              <w:marLeft w:val="0"/>
              <w:marRight w:val="0"/>
              <w:marTop w:val="0"/>
              <w:marBottom w:val="0"/>
              <w:divBdr>
                <w:top w:val="none" w:sz="0" w:space="0" w:color="auto"/>
                <w:left w:val="none" w:sz="0" w:space="0" w:color="auto"/>
                <w:bottom w:val="none" w:sz="0" w:space="0" w:color="auto"/>
                <w:right w:val="none" w:sz="0" w:space="0" w:color="auto"/>
              </w:divBdr>
              <w:divsChild>
                <w:div w:id="999844843">
                  <w:marLeft w:val="0"/>
                  <w:marRight w:val="0"/>
                  <w:marTop w:val="0"/>
                  <w:marBottom w:val="0"/>
                  <w:divBdr>
                    <w:top w:val="none" w:sz="0" w:space="0" w:color="auto"/>
                    <w:left w:val="none" w:sz="0" w:space="0" w:color="auto"/>
                    <w:bottom w:val="none" w:sz="0" w:space="0" w:color="auto"/>
                    <w:right w:val="none" w:sz="0" w:space="0" w:color="auto"/>
                  </w:divBdr>
                  <w:divsChild>
                    <w:div w:id="57754293">
                      <w:marLeft w:val="0"/>
                      <w:marRight w:val="0"/>
                      <w:marTop w:val="0"/>
                      <w:marBottom w:val="300"/>
                      <w:divBdr>
                        <w:top w:val="none" w:sz="0" w:space="0" w:color="auto"/>
                        <w:left w:val="none" w:sz="0" w:space="0" w:color="auto"/>
                        <w:bottom w:val="none" w:sz="0" w:space="0" w:color="auto"/>
                        <w:right w:val="none" w:sz="0" w:space="0" w:color="auto"/>
                      </w:divBdr>
                      <w:divsChild>
                        <w:div w:id="989092874">
                          <w:marLeft w:val="0"/>
                          <w:marRight w:val="0"/>
                          <w:marTop w:val="0"/>
                          <w:marBottom w:val="0"/>
                          <w:divBdr>
                            <w:top w:val="none" w:sz="0" w:space="0" w:color="auto"/>
                            <w:left w:val="none" w:sz="0" w:space="0" w:color="auto"/>
                            <w:bottom w:val="none" w:sz="0" w:space="0" w:color="auto"/>
                            <w:right w:val="none" w:sz="0" w:space="0" w:color="auto"/>
                          </w:divBdr>
                          <w:divsChild>
                            <w:div w:id="1009404701">
                              <w:marLeft w:val="0"/>
                              <w:marRight w:val="0"/>
                              <w:marTop w:val="0"/>
                              <w:marBottom w:val="0"/>
                              <w:divBdr>
                                <w:top w:val="none" w:sz="0" w:space="0" w:color="auto"/>
                                <w:left w:val="none" w:sz="0" w:space="0" w:color="auto"/>
                                <w:bottom w:val="none" w:sz="0" w:space="0" w:color="auto"/>
                                <w:right w:val="none" w:sz="0" w:space="0" w:color="auto"/>
                              </w:divBdr>
                              <w:divsChild>
                                <w:div w:id="15944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399">
      <w:bodyDiv w:val="1"/>
      <w:marLeft w:val="0"/>
      <w:marRight w:val="0"/>
      <w:marTop w:val="0"/>
      <w:marBottom w:val="0"/>
      <w:divBdr>
        <w:top w:val="none" w:sz="0" w:space="0" w:color="auto"/>
        <w:left w:val="none" w:sz="0" w:space="0" w:color="auto"/>
        <w:bottom w:val="none" w:sz="0" w:space="0" w:color="auto"/>
        <w:right w:val="none" w:sz="0" w:space="0" w:color="auto"/>
      </w:divBdr>
      <w:divsChild>
        <w:div w:id="499082900">
          <w:marLeft w:val="0"/>
          <w:marRight w:val="0"/>
          <w:marTop w:val="0"/>
          <w:marBottom w:val="0"/>
          <w:divBdr>
            <w:top w:val="none" w:sz="0" w:space="0" w:color="auto"/>
            <w:left w:val="none" w:sz="0" w:space="0" w:color="auto"/>
            <w:bottom w:val="none" w:sz="0" w:space="0" w:color="auto"/>
            <w:right w:val="none" w:sz="0" w:space="0" w:color="auto"/>
          </w:divBdr>
          <w:divsChild>
            <w:div w:id="1343632445">
              <w:marLeft w:val="0"/>
              <w:marRight w:val="0"/>
              <w:marTop w:val="0"/>
              <w:marBottom w:val="0"/>
              <w:divBdr>
                <w:top w:val="none" w:sz="0" w:space="0" w:color="auto"/>
                <w:left w:val="none" w:sz="0" w:space="0" w:color="auto"/>
                <w:bottom w:val="none" w:sz="0" w:space="0" w:color="auto"/>
                <w:right w:val="none" w:sz="0" w:space="0" w:color="auto"/>
              </w:divBdr>
              <w:divsChild>
                <w:div w:id="877624831">
                  <w:marLeft w:val="0"/>
                  <w:marRight w:val="0"/>
                  <w:marTop w:val="0"/>
                  <w:marBottom w:val="0"/>
                  <w:divBdr>
                    <w:top w:val="none" w:sz="0" w:space="0" w:color="auto"/>
                    <w:left w:val="none" w:sz="0" w:space="0" w:color="auto"/>
                    <w:bottom w:val="none" w:sz="0" w:space="0" w:color="auto"/>
                    <w:right w:val="none" w:sz="0" w:space="0" w:color="auto"/>
                  </w:divBdr>
                  <w:divsChild>
                    <w:div w:id="587811229">
                      <w:marLeft w:val="0"/>
                      <w:marRight w:val="0"/>
                      <w:marTop w:val="0"/>
                      <w:marBottom w:val="300"/>
                      <w:divBdr>
                        <w:top w:val="none" w:sz="0" w:space="0" w:color="auto"/>
                        <w:left w:val="none" w:sz="0" w:space="0" w:color="auto"/>
                        <w:bottom w:val="none" w:sz="0" w:space="0" w:color="auto"/>
                        <w:right w:val="none" w:sz="0" w:space="0" w:color="auto"/>
                      </w:divBdr>
                      <w:divsChild>
                        <w:div w:id="191382003">
                          <w:marLeft w:val="0"/>
                          <w:marRight w:val="0"/>
                          <w:marTop w:val="0"/>
                          <w:marBottom w:val="0"/>
                          <w:divBdr>
                            <w:top w:val="none" w:sz="0" w:space="0" w:color="auto"/>
                            <w:left w:val="none" w:sz="0" w:space="0" w:color="auto"/>
                            <w:bottom w:val="none" w:sz="0" w:space="0" w:color="auto"/>
                            <w:right w:val="none" w:sz="0" w:space="0" w:color="auto"/>
                          </w:divBdr>
                          <w:divsChild>
                            <w:div w:id="1565680854">
                              <w:marLeft w:val="0"/>
                              <w:marRight w:val="0"/>
                              <w:marTop w:val="0"/>
                              <w:marBottom w:val="0"/>
                              <w:divBdr>
                                <w:top w:val="none" w:sz="0" w:space="0" w:color="auto"/>
                                <w:left w:val="none" w:sz="0" w:space="0" w:color="auto"/>
                                <w:bottom w:val="none" w:sz="0" w:space="0" w:color="auto"/>
                                <w:right w:val="none" w:sz="0" w:space="0" w:color="auto"/>
                              </w:divBdr>
                              <w:divsChild>
                                <w:div w:id="7700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7599">
      <w:bodyDiv w:val="1"/>
      <w:marLeft w:val="0"/>
      <w:marRight w:val="0"/>
      <w:marTop w:val="0"/>
      <w:marBottom w:val="0"/>
      <w:divBdr>
        <w:top w:val="none" w:sz="0" w:space="0" w:color="auto"/>
        <w:left w:val="none" w:sz="0" w:space="0" w:color="auto"/>
        <w:bottom w:val="none" w:sz="0" w:space="0" w:color="auto"/>
        <w:right w:val="none" w:sz="0" w:space="0" w:color="auto"/>
      </w:divBdr>
      <w:divsChild>
        <w:div w:id="1866214058">
          <w:marLeft w:val="0"/>
          <w:marRight w:val="0"/>
          <w:marTop w:val="0"/>
          <w:marBottom w:val="0"/>
          <w:divBdr>
            <w:top w:val="none" w:sz="0" w:space="0" w:color="auto"/>
            <w:left w:val="none" w:sz="0" w:space="0" w:color="auto"/>
            <w:bottom w:val="none" w:sz="0" w:space="0" w:color="auto"/>
            <w:right w:val="none" w:sz="0" w:space="0" w:color="auto"/>
          </w:divBdr>
        </w:div>
      </w:divsChild>
    </w:div>
    <w:div w:id="2034767890">
      <w:bodyDiv w:val="1"/>
      <w:marLeft w:val="0"/>
      <w:marRight w:val="0"/>
      <w:marTop w:val="0"/>
      <w:marBottom w:val="0"/>
      <w:divBdr>
        <w:top w:val="none" w:sz="0" w:space="0" w:color="auto"/>
        <w:left w:val="none" w:sz="0" w:space="0" w:color="auto"/>
        <w:bottom w:val="none" w:sz="0" w:space="0" w:color="auto"/>
        <w:right w:val="none" w:sz="0" w:space="0" w:color="auto"/>
      </w:divBdr>
      <w:divsChild>
        <w:div w:id="303046361">
          <w:marLeft w:val="0"/>
          <w:marRight w:val="0"/>
          <w:marTop w:val="0"/>
          <w:marBottom w:val="0"/>
          <w:divBdr>
            <w:top w:val="none" w:sz="0" w:space="0" w:color="auto"/>
            <w:left w:val="none" w:sz="0" w:space="0" w:color="auto"/>
            <w:bottom w:val="none" w:sz="0" w:space="0" w:color="auto"/>
            <w:right w:val="none" w:sz="0" w:space="0" w:color="auto"/>
          </w:divBdr>
          <w:divsChild>
            <w:div w:id="923032636">
              <w:marLeft w:val="0"/>
              <w:marRight w:val="0"/>
              <w:marTop w:val="0"/>
              <w:marBottom w:val="0"/>
              <w:divBdr>
                <w:top w:val="none" w:sz="0" w:space="0" w:color="auto"/>
                <w:left w:val="none" w:sz="0" w:space="0" w:color="auto"/>
                <w:bottom w:val="none" w:sz="0" w:space="0" w:color="auto"/>
                <w:right w:val="none" w:sz="0" w:space="0" w:color="auto"/>
              </w:divBdr>
              <w:divsChild>
                <w:div w:id="130102267">
                  <w:marLeft w:val="0"/>
                  <w:marRight w:val="0"/>
                  <w:marTop w:val="0"/>
                  <w:marBottom w:val="0"/>
                  <w:divBdr>
                    <w:top w:val="none" w:sz="0" w:space="0" w:color="auto"/>
                    <w:left w:val="none" w:sz="0" w:space="0" w:color="auto"/>
                    <w:bottom w:val="none" w:sz="0" w:space="0" w:color="auto"/>
                    <w:right w:val="none" w:sz="0" w:space="0" w:color="auto"/>
                  </w:divBdr>
                  <w:divsChild>
                    <w:div w:id="2139565102">
                      <w:marLeft w:val="0"/>
                      <w:marRight w:val="0"/>
                      <w:marTop w:val="0"/>
                      <w:marBottom w:val="300"/>
                      <w:divBdr>
                        <w:top w:val="none" w:sz="0" w:space="0" w:color="auto"/>
                        <w:left w:val="none" w:sz="0" w:space="0" w:color="auto"/>
                        <w:bottom w:val="none" w:sz="0" w:space="0" w:color="auto"/>
                        <w:right w:val="none" w:sz="0" w:space="0" w:color="auto"/>
                      </w:divBdr>
                      <w:divsChild>
                        <w:div w:id="634985637">
                          <w:marLeft w:val="0"/>
                          <w:marRight w:val="0"/>
                          <w:marTop w:val="0"/>
                          <w:marBottom w:val="0"/>
                          <w:divBdr>
                            <w:top w:val="none" w:sz="0" w:space="0" w:color="auto"/>
                            <w:left w:val="none" w:sz="0" w:space="0" w:color="auto"/>
                            <w:bottom w:val="none" w:sz="0" w:space="0" w:color="auto"/>
                            <w:right w:val="none" w:sz="0" w:space="0" w:color="auto"/>
                          </w:divBdr>
                          <w:divsChild>
                            <w:div w:id="790517814">
                              <w:marLeft w:val="0"/>
                              <w:marRight w:val="0"/>
                              <w:marTop w:val="0"/>
                              <w:marBottom w:val="0"/>
                              <w:divBdr>
                                <w:top w:val="none" w:sz="0" w:space="0" w:color="auto"/>
                                <w:left w:val="none" w:sz="0" w:space="0" w:color="auto"/>
                                <w:bottom w:val="none" w:sz="0" w:space="0" w:color="auto"/>
                                <w:right w:val="none" w:sz="0" w:space="0" w:color="auto"/>
                              </w:divBdr>
                              <w:divsChild>
                                <w:div w:id="5940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8CB88416B1496387AFABA9F5F282AB"/>
        <w:category>
          <w:name w:val="Genel"/>
          <w:gallery w:val="placeholder"/>
        </w:category>
        <w:types>
          <w:type w:val="bbPlcHdr"/>
        </w:types>
        <w:behaviors>
          <w:behavior w:val="content"/>
        </w:behaviors>
        <w:guid w:val="{7D5F91CA-303E-451C-8320-F08A8C307DBB}"/>
      </w:docPartPr>
      <w:docPartBody>
        <w:p w:rsidR="006F3363" w:rsidRDefault="00FC04F6" w:rsidP="00FC04F6">
          <w:pPr>
            <w:pStyle w:val="938CB88416B1496387AFABA9F5F282AB"/>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itillium Web">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F6"/>
    <w:rsid w:val="006F3363"/>
    <w:rsid w:val="00A2454E"/>
    <w:rsid w:val="00FC0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38CB88416B1496387AFABA9F5F282AB">
    <w:name w:val="938CB88416B1496387AFABA9F5F282AB"/>
    <w:rsid w:val="00FC0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3047</Words>
  <Characters>17373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2017-02-22T11:51:00Z</dcterms:created>
  <dcterms:modified xsi:type="dcterms:W3CDTF">2017-02-22T11:51:00Z</dcterms:modified>
</cp:coreProperties>
</file>