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A22" w:rsidRPr="00D9164A" w:rsidRDefault="009B532C" w:rsidP="009B532C">
      <w:pPr>
        <w:jc w:val="both"/>
        <w:rPr>
          <w:rFonts w:ascii="Tahoma" w:hAnsi="Tahoma" w:cs="Tahoma"/>
          <w:sz w:val="16"/>
          <w:szCs w:val="16"/>
        </w:rPr>
      </w:pPr>
      <w:bookmarkStart w:id="0" w:name="_GoBack"/>
      <w:r w:rsidRPr="00D9164A">
        <w:rPr>
          <w:rFonts w:ascii="Tahoma" w:hAnsi="Tahoma" w:cs="Tahoma"/>
          <w:sz w:val="16"/>
          <w:szCs w:val="16"/>
        </w:rPr>
        <w:t>Bursa, 24.Temmuz.2014</w:t>
      </w:r>
    </w:p>
    <w:p w:rsidR="009B532C" w:rsidRPr="00D9164A" w:rsidRDefault="009B532C" w:rsidP="009B532C">
      <w:pPr>
        <w:jc w:val="both"/>
        <w:rPr>
          <w:rFonts w:ascii="Tahoma" w:hAnsi="Tahoma" w:cs="Tahoma"/>
          <w:sz w:val="16"/>
          <w:szCs w:val="16"/>
        </w:rPr>
      </w:pPr>
    </w:p>
    <w:p w:rsidR="009B532C" w:rsidRPr="00D9164A" w:rsidRDefault="009B532C" w:rsidP="009B532C">
      <w:pPr>
        <w:jc w:val="both"/>
        <w:rPr>
          <w:rFonts w:ascii="Tahoma" w:hAnsi="Tahoma" w:cs="Tahoma"/>
          <w:sz w:val="16"/>
          <w:szCs w:val="16"/>
        </w:rPr>
      </w:pPr>
    </w:p>
    <w:p w:rsidR="009B532C" w:rsidRPr="00D9164A" w:rsidRDefault="009B532C" w:rsidP="009B532C">
      <w:pPr>
        <w:jc w:val="both"/>
        <w:rPr>
          <w:rFonts w:ascii="Tahoma" w:hAnsi="Tahoma" w:cs="Tahoma"/>
          <w:sz w:val="16"/>
          <w:szCs w:val="16"/>
        </w:rPr>
      </w:pPr>
      <w:r w:rsidRPr="00D9164A">
        <w:rPr>
          <w:rFonts w:ascii="Tahoma" w:hAnsi="Tahoma" w:cs="Tahoma"/>
          <w:sz w:val="16"/>
          <w:szCs w:val="16"/>
        </w:rPr>
        <w:t xml:space="preserve">PROBLEMLİ DİİB SATIŞLARININ MUHASEBELEŞTİRİLMESİ </w:t>
      </w:r>
    </w:p>
    <w:p w:rsidR="009B532C" w:rsidRPr="00D9164A" w:rsidRDefault="009B532C" w:rsidP="009B532C">
      <w:pPr>
        <w:jc w:val="both"/>
        <w:rPr>
          <w:rFonts w:ascii="Tahoma" w:hAnsi="Tahoma" w:cs="Tahoma"/>
          <w:sz w:val="16"/>
          <w:szCs w:val="16"/>
        </w:rPr>
      </w:pPr>
    </w:p>
    <w:p w:rsidR="009B532C" w:rsidRPr="00D9164A" w:rsidRDefault="009B532C" w:rsidP="009B532C">
      <w:pPr>
        <w:jc w:val="both"/>
        <w:rPr>
          <w:rFonts w:ascii="Tahoma" w:hAnsi="Tahoma" w:cs="Tahoma"/>
          <w:sz w:val="16"/>
          <w:szCs w:val="16"/>
        </w:rPr>
      </w:pPr>
      <w:r w:rsidRPr="00D9164A">
        <w:rPr>
          <w:rFonts w:ascii="Tahoma" w:hAnsi="Tahoma" w:cs="Tahoma"/>
          <w:sz w:val="16"/>
          <w:szCs w:val="16"/>
        </w:rPr>
        <w:tab/>
        <w:t xml:space="preserve">26.Haziran.2014 tarihinde yazdığım </w:t>
      </w:r>
      <w:proofErr w:type="spellStart"/>
      <w:r w:rsidRPr="00D9164A">
        <w:rPr>
          <w:rFonts w:ascii="Tahoma" w:hAnsi="Tahoma" w:cs="Tahoma"/>
          <w:sz w:val="16"/>
          <w:szCs w:val="16"/>
        </w:rPr>
        <w:t>Diib</w:t>
      </w:r>
      <w:proofErr w:type="spellEnd"/>
      <w:r w:rsidRPr="00D9164A">
        <w:rPr>
          <w:rFonts w:ascii="Tahoma" w:hAnsi="Tahoma" w:cs="Tahoma"/>
          <w:sz w:val="16"/>
          <w:szCs w:val="16"/>
        </w:rPr>
        <w:t xml:space="preserve"> ve İhraç Kayıtlı Satışta Probleme Devam başlıklı yazımda “</w:t>
      </w:r>
      <w:r w:rsidRPr="00D9164A">
        <w:rPr>
          <w:rFonts w:ascii="Tahoma" w:hAnsi="Tahoma" w:cs="Tahoma"/>
          <w:sz w:val="16"/>
          <w:szCs w:val="16"/>
        </w:rPr>
        <w:tab/>
        <w:t xml:space="preserve">26.04.2014 TARİH VE 28983 SAYILI Resmi Gazetede yayımlanan Katma Değer Vergisi Uygulama Tebliği ile birlikte </w:t>
      </w:r>
      <w:proofErr w:type="gramStart"/>
      <w:r w:rsidRPr="00D9164A">
        <w:rPr>
          <w:rFonts w:ascii="Tahoma" w:hAnsi="Tahoma" w:cs="Tahoma"/>
          <w:sz w:val="16"/>
          <w:szCs w:val="16"/>
        </w:rPr>
        <w:t>bir çok</w:t>
      </w:r>
      <w:proofErr w:type="gramEnd"/>
      <w:r w:rsidRPr="00D9164A">
        <w:rPr>
          <w:rFonts w:ascii="Tahoma" w:hAnsi="Tahoma" w:cs="Tahoma"/>
          <w:sz w:val="16"/>
          <w:szCs w:val="16"/>
        </w:rPr>
        <w:t xml:space="preserve"> </w:t>
      </w:r>
      <w:proofErr w:type="spellStart"/>
      <w:r w:rsidRPr="00D9164A">
        <w:rPr>
          <w:rFonts w:ascii="Tahoma" w:hAnsi="Tahoma" w:cs="Tahoma"/>
          <w:sz w:val="16"/>
          <w:szCs w:val="16"/>
        </w:rPr>
        <w:t>meslekdaşımız</w:t>
      </w:r>
      <w:proofErr w:type="spellEnd"/>
      <w:r w:rsidRPr="00D9164A">
        <w:rPr>
          <w:rFonts w:ascii="Tahoma" w:hAnsi="Tahoma" w:cs="Tahoma"/>
          <w:sz w:val="16"/>
          <w:szCs w:val="16"/>
        </w:rPr>
        <w:t xml:space="preserve"> çok önemli bir problemi ortaya koydular. “</w:t>
      </w:r>
      <w:proofErr w:type="gramStart"/>
      <w:r w:rsidRPr="00D9164A">
        <w:rPr>
          <w:rFonts w:ascii="Tahoma" w:hAnsi="Tahoma" w:cs="Tahoma"/>
          <w:sz w:val="16"/>
          <w:szCs w:val="16"/>
        </w:rPr>
        <w:t>Dahilde</w:t>
      </w:r>
      <w:proofErr w:type="gramEnd"/>
      <w:r w:rsidRPr="00D9164A">
        <w:rPr>
          <w:rFonts w:ascii="Tahoma" w:hAnsi="Tahoma" w:cs="Tahoma"/>
          <w:sz w:val="16"/>
          <w:szCs w:val="16"/>
        </w:rPr>
        <w:t xml:space="preserve"> işleme belgesi kapsamında ihraç kayıtlı satışlar” konusunda bir problem var diye. Şeklinde başlamış ve problemi ortaya koymuştum. </w:t>
      </w:r>
    </w:p>
    <w:p w:rsidR="009B532C" w:rsidRPr="00D9164A" w:rsidRDefault="009B532C" w:rsidP="009B532C">
      <w:pPr>
        <w:jc w:val="both"/>
        <w:rPr>
          <w:rFonts w:ascii="Tahoma" w:hAnsi="Tahoma" w:cs="Tahoma"/>
          <w:sz w:val="16"/>
          <w:szCs w:val="16"/>
        </w:rPr>
      </w:pPr>
      <w:r w:rsidRPr="00D9164A">
        <w:rPr>
          <w:rFonts w:ascii="Tahoma" w:hAnsi="Tahoma" w:cs="Tahoma"/>
          <w:sz w:val="16"/>
          <w:szCs w:val="16"/>
        </w:rPr>
        <w:tab/>
        <w:t xml:space="preserve">Bu konuda yeni bir açıklama yapılmadı. </w:t>
      </w:r>
      <w:proofErr w:type="gramStart"/>
      <w:r w:rsidRPr="00D9164A">
        <w:rPr>
          <w:rFonts w:ascii="Tahoma" w:hAnsi="Tahoma" w:cs="Tahoma"/>
          <w:sz w:val="16"/>
          <w:szCs w:val="16"/>
        </w:rPr>
        <w:t>Dahilde</w:t>
      </w:r>
      <w:proofErr w:type="gramEnd"/>
      <w:r w:rsidRPr="00D9164A">
        <w:rPr>
          <w:rFonts w:ascii="Tahoma" w:hAnsi="Tahoma" w:cs="Tahoma"/>
          <w:sz w:val="16"/>
          <w:szCs w:val="16"/>
        </w:rPr>
        <w:t xml:space="preserve"> İşleme Rejiminde İhraç kayıtlı satışların tebliğdeki gibi yapılacağını kabul etmek durumundayız. Problem belki ileride çözülür veya yetkililer her hal ü karda problemi çözecek çareler bulacaktır. </w:t>
      </w:r>
    </w:p>
    <w:p w:rsidR="009B532C" w:rsidRPr="00D9164A" w:rsidRDefault="009B532C" w:rsidP="009B532C">
      <w:pPr>
        <w:jc w:val="both"/>
        <w:rPr>
          <w:rFonts w:ascii="Tahoma" w:hAnsi="Tahoma" w:cs="Tahoma"/>
          <w:sz w:val="16"/>
          <w:szCs w:val="16"/>
        </w:rPr>
      </w:pPr>
      <w:r w:rsidRPr="00D9164A">
        <w:rPr>
          <w:rFonts w:ascii="Tahoma" w:hAnsi="Tahoma" w:cs="Tahoma"/>
          <w:sz w:val="16"/>
          <w:szCs w:val="16"/>
        </w:rPr>
        <w:tab/>
        <w:t xml:space="preserve">DİİB konusu ihraç kayıtlı satışlar tebliğde belirtildiği takdirde yapılır ve iade de tebliğe göre hesaplanırsa muhasebe kayıtları da problem olarak ortaya çıkmaktadır. Ben, kendime göre DİİB konusu ihraç kayıtlı satışların aşağıdaki şekilde muhasebeleştirilebileceğini düşünmekteyim. </w:t>
      </w:r>
    </w:p>
    <w:p w:rsidR="009B532C" w:rsidRPr="00D9164A" w:rsidRDefault="009B532C" w:rsidP="009B532C">
      <w:pPr>
        <w:pStyle w:val="ListeParagraf"/>
        <w:numPr>
          <w:ilvl w:val="0"/>
          <w:numId w:val="1"/>
        </w:numPr>
        <w:jc w:val="both"/>
        <w:rPr>
          <w:rFonts w:ascii="Tahoma" w:hAnsi="Tahoma" w:cs="Tahoma"/>
          <w:sz w:val="16"/>
          <w:szCs w:val="16"/>
        </w:rPr>
      </w:pPr>
      <w:proofErr w:type="gramStart"/>
      <w:r w:rsidRPr="00D9164A">
        <w:rPr>
          <w:rFonts w:ascii="Tahoma" w:hAnsi="Tahoma" w:cs="Tahoma"/>
          <w:sz w:val="16"/>
          <w:szCs w:val="16"/>
        </w:rPr>
        <w:t>Dahilde</w:t>
      </w:r>
      <w:proofErr w:type="gramEnd"/>
      <w:r w:rsidRPr="00D9164A">
        <w:rPr>
          <w:rFonts w:ascii="Tahoma" w:hAnsi="Tahoma" w:cs="Tahoma"/>
          <w:sz w:val="16"/>
          <w:szCs w:val="16"/>
        </w:rPr>
        <w:t xml:space="preserve"> İşleme Belgesi konusu 1000 liralık bir ihraç kayıtlı satışı yaptığımızı </w:t>
      </w:r>
      <w:proofErr w:type="spellStart"/>
      <w:r w:rsidRPr="00D9164A">
        <w:rPr>
          <w:rFonts w:ascii="Tahoma" w:hAnsi="Tahoma" w:cs="Tahoma"/>
          <w:sz w:val="16"/>
          <w:szCs w:val="16"/>
        </w:rPr>
        <w:t>farzedelim</w:t>
      </w:r>
      <w:proofErr w:type="spellEnd"/>
      <w:r w:rsidRPr="00D9164A">
        <w:rPr>
          <w:rFonts w:ascii="Tahoma" w:hAnsi="Tahoma" w:cs="Tahoma"/>
          <w:sz w:val="16"/>
          <w:szCs w:val="16"/>
        </w:rPr>
        <w:t xml:space="preserve">. </w:t>
      </w:r>
      <w:r w:rsidR="00E04E1F" w:rsidRPr="00D9164A">
        <w:rPr>
          <w:rFonts w:ascii="Tahoma" w:hAnsi="Tahoma" w:cs="Tahoma"/>
          <w:sz w:val="16"/>
          <w:szCs w:val="16"/>
        </w:rPr>
        <w:t>Normal olarak m</w:t>
      </w:r>
      <w:r w:rsidRPr="00D9164A">
        <w:rPr>
          <w:rFonts w:ascii="Tahoma" w:hAnsi="Tahoma" w:cs="Tahoma"/>
          <w:sz w:val="16"/>
          <w:szCs w:val="16"/>
        </w:rPr>
        <w:t xml:space="preserve">uhasebe kaydı aşağıdaki gibi olmalıdır. </w:t>
      </w:r>
    </w:p>
    <w:p w:rsidR="009B532C" w:rsidRPr="00D9164A" w:rsidRDefault="009B532C" w:rsidP="009B532C">
      <w:pPr>
        <w:jc w:val="both"/>
        <w:rPr>
          <w:rFonts w:ascii="Tahoma" w:hAnsi="Tahoma" w:cs="Tahoma"/>
          <w:sz w:val="16"/>
          <w:szCs w:val="16"/>
        </w:rPr>
      </w:pPr>
      <w:r w:rsidRPr="00D9164A">
        <w:rPr>
          <w:rFonts w:ascii="Tahoma" w:hAnsi="Tahoma" w:cs="Tahoma"/>
          <w:sz w:val="16"/>
          <w:szCs w:val="16"/>
        </w:rPr>
        <w:t>---------------</w:t>
      </w:r>
      <w:r w:rsidRPr="00D9164A">
        <w:rPr>
          <w:rFonts w:ascii="Tahoma" w:hAnsi="Tahoma" w:cs="Tahoma"/>
          <w:sz w:val="16"/>
          <w:szCs w:val="16"/>
        </w:rPr>
        <w:tab/>
      </w:r>
      <w:r w:rsidRPr="00D9164A">
        <w:rPr>
          <w:rFonts w:ascii="Tahoma" w:hAnsi="Tahoma" w:cs="Tahoma"/>
          <w:sz w:val="16"/>
          <w:szCs w:val="16"/>
        </w:rPr>
        <w:tab/>
      </w:r>
      <w:r w:rsidRPr="00D9164A">
        <w:rPr>
          <w:rFonts w:ascii="Tahoma" w:hAnsi="Tahoma" w:cs="Tahoma"/>
          <w:sz w:val="16"/>
          <w:szCs w:val="16"/>
        </w:rPr>
        <w:tab/>
        <w:t>--------------</w:t>
      </w:r>
    </w:p>
    <w:p w:rsidR="009B532C" w:rsidRPr="00D9164A" w:rsidRDefault="009B532C" w:rsidP="009B532C">
      <w:pPr>
        <w:jc w:val="both"/>
        <w:rPr>
          <w:rFonts w:ascii="Tahoma" w:hAnsi="Tahoma" w:cs="Tahoma"/>
          <w:sz w:val="16"/>
          <w:szCs w:val="16"/>
        </w:rPr>
      </w:pPr>
      <w:r w:rsidRPr="00D9164A">
        <w:rPr>
          <w:rFonts w:ascii="Tahoma" w:hAnsi="Tahoma" w:cs="Tahoma"/>
          <w:sz w:val="16"/>
          <w:szCs w:val="16"/>
        </w:rPr>
        <w:t>120 Alıcılar</w:t>
      </w:r>
      <w:r w:rsidRPr="00D9164A">
        <w:rPr>
          <w:rFonts w:ascii="Tahoma" w:hAnsi="Tahoma" w:cs="Tahoma"/>
          <w:sz w:val="16"/>
          <w:szCs w:val="16"/>
        </w:rPr>
        <w:tab/>
      </w:r>
      <w:r w:rsidRPr="00D9164A">
        <w:rPr>
          <w:rFonts w:ascii="Tahoma" w:hAnsi="Tahoma" w:cs="Tahoma"/>
          <w:sz w:val="16"/>
          <w:szCs w:val="16"/>
        </w:rPr>
        <w:tab/>
      </w:r>
      <w:r w:rsidRPr="00D9164A">
        <w:rPr>
          <w:rFonts w:ascii="Tahoma" w:hAnsi="Tahoma" w:cs="Tahoma"/>
          <w:sz w:val="16"/>
          <w:szCs w:val="16"/>
        </w:rPr>
        <w:tab/>
        <w:t>1000</w:t>
      </w:r>
    </w:p>
    <w:p w:rsidR="009B532C" w:rsidRPr="00D9164A" w:rsidRDefault="009B532C" w:rsidP="009B532C">
      <w:pPr>
        <w:jc w:val="both"/>
        <w:rPr>
          <w:rFonts w:ascii="Tahoma" w:hAnsi="Tahoma" w:cs="Tahoma"/>
          <w:sz w:val="16"/>
          <w:szCs w:val="16"/>
        </w:rPr>
      </w:pPr>
      <w:r w:rsidRPr="00D9164A">
        <w:rPr>
          <w:rFonts w:ascii="Tahoma" w:hAnsi="Tahoma" w:cs="Tahoma"/>
          <w:sz w:val="16"/>
          <w:szCs w:val="16"/>
        </w:rPr>
        <w:t>192 Diğer KDV</w:t>
      </w:r>
      <w:r w:rsidRPr="00D9164A">
        <w:rPr>
          <w:rFonts w:ascii="Tahoma" w:hAnsi="Tahoma" w:cs="Tahoma"/>
          <w:sz w:val="16"/>
          <w:szCs w:val="16"/>
        </w:rPr>
        <w:tab/>
      </w:r>
      <w:r w:rsidRPr="00D9164A">
        <w:rPr>
          <w:rFonts w:ascii="Tahoma" w:hAnsi="Tahoma" w:cs="Tahoma"/>
          <w:sz w:val="16"/>
          <w:szCs w:val="16"/>
        </w:rPr>
        <w:tab/>
        <w:t xml:space="preserve">   180</w:t>
      </w:r>
    </w:p>
    <w:p w:rsidR="009B532C" w:rsidRPr="00D9164A" w:rsidRDefault="009B532C" w:rsidP="009B532C">
      <w:pPr>
        <w:jc w:val="both"/>
        <w:rPr>
          <w:rFonts w:ascii="Tahoma" w:hAnsi="Tahoma" w:cs="Tahoma"/>
          <w:sz w:val="16"/>
          <w:szCs w:val="16"/>
        </w:rPr>
      </w:pPr>
      <w:r w:rsidRPr="00D9164A">
        <w:rPr>
          <w:rFonts w:ascii="Tahoma" w:hAnsi="Tahoma" w:cs="Tahoma"/>
          <w:sz w:val="16"/>
          <w:szCs w:val="16"/>
        </w:rPr>
        <w:tab/>
      </w:r>
      <w:r w:rsidRPr="00D9164A">
        <w:rPr>
          <w:rFonts w:ascii="Tahoma" w:hAnsi="Tahoma" w:cs="Tahoma"/>
          <w:sz w:val="16"/>
          <w:szCs w:val="16"/>
        </w:rPr>
        <w:tab/>
      </w:r>
      <w:r w:rsidRPr="00D9164A">
        <w:rPr>
          <w:rFonts w:ascii="Tahoma" w:hAnsi="Tahoma" w:cs="Tahoma"/>
          <w:sz w:val="16"/>
          <w:szCs w:val="16"/>
        </w:rPr>
        <w:tab/>
      </w:r>
      <w:r w:rsidRPr="00D9164A">
        <w:rPr>
          <w:rFonts w:ascii="Tahoma" w:hAnsi="Tahoma" w:cs="Tahoma"/>
          <w:sz w:val="16"/>
          <w:szCs w:val="16"/>
        </w:rPr>
        <w:tab/>
      </w:r>
      <w:r w:rsidRPr="00D9164A">
        <w:rPr>
          <w:rFonts w:ascii="Tahoma" w:hAnsi="Tahoma" w:cs="Tahoma"/>
          <w:sz w:val="16"/>
          <w:szCs w:val="16"/>
        </w:rPr>
        <w:tab/>
        <w:t>600 Satışlar</w:t>
      </w:r>
      <w:r w:rsidRPr="00D9164A">
        <w:rPr>
          <w:rFonts w:ascii="Tahoma" w:hAnsi="Tahoma" w:cs="Tahoma"/>
          <w:sz w:val="16"/>
          <w:szCs w:val="16"/>
        </w:rPr>
        <w:tab/>
      </w:r>
      <w:r w:rsidRPr="00D9164A">
        <w:rPr>
          <w:rFonts w:ascii="Tahoma" w:hAnsi="Tahoma" w:cs="Tahoma"/>
          <w:sz w:val="16"/>
          <w:szCs w:val="16"/>
        </w:rPr>
        <w:tab/>
      </w:r>
      <w:r w:rsidRPr="00D9164A">
        <w:rPr>
          <w:rFonts w:ascii="Tahoma" w:hAnsi="Tahoma" w:cs="Tahoma"/>
          <w:sz w:val="16"/>
          <w:szCs w:val="16"/>
        </w:rPr>
        <w:tab/>
        <w:t>1000</w:t>
      </w:r>
    </w:p>
    <w:p w:rsidR="009B532C" w:rsidRPr="00D9164A" w:rsidRDefault="009B532C" w:rsidP="009B532C">
      <w:pPr>
        <w:jc w:val="both"/>
        <w:rPr>
          <w:rFonts w:ascii="Tahoma" w:hAnsi="Tahoma" w:cs="Tahoma"/>
          <w:sz w:val="16"/>
          <w:szCs w:val="16"/>
        </w:rPr>
      </w:pPr>
      <w:r w:rsidRPr="00D9164A">
        <w:rPr>
          <w:rFonts w:ascii="Tahoma" w:hAnsi="Tahoma" w:cs="Tahoma"/>
          <w:sz w:val="16"/>
          <w:szCs w:val="16"/>
        </w:rPr>
        <w:tab/>
      </w:r>
      <w:r w:rsidRPr="00D9164A">
        <w:rPr>
          <w:rFonts w:ascii="Tahoma" w:hAnsi="Tahoma" w:cs="Tahoma"/>
          <w:sz w:val="16"/>
          <w:szCs w:val="16"/>
        </w:rPr>
        <w:tab/>
      </w:r>
      <w:r w:rsidRPr="00D9164A">
        <w:rPr>
          <w:rFonts w:ascii="Tahoma" w:hAnsi="Tahoma" w:cs="Tahoma"/>
          <w:sz w:val="16"/>
          <w:szCs w:val="16"/>
        </w:rPr>
        <w:tab/>
      </w:r>
      <w:r w:rsidRPr="00D9164A">
        <w:rPr>
          <w:rFonts w:ascii="Tahoma" w:hAnsi="Tahoma" w:cs="Tahoma"/>
          <w:sz w:val="16"/>
          <w:szCs w:val="16"/>
        </w:rPr>
        <w:tab/>
      </w:r>
      <w:r w:rsidRPr="00D9164A">
        <w:rPr>
          <w:rFonts w:ascii="Tahoma" w:hAnsi="Tahoma" w:cs="Tahoma"/>
          <w:sz w:val="16"/>
          <w:szCs w:val="16"/>
        </w:rPr>
        <w:tab/>
        <w:t>391 Hesaplanan KDV</w:t>
      </w:r>
      <w:r w:rsidRPr="00D9164A">
        <w:rPr>
          <w:rFonts w:ascii="Tahoma" w:hAnsi="Tahoma" w:cs="Tahoma"/>
          <w:sz w:val="16"/>
          <w:szCs w:val="16"/>
        </w:rPr>
        <w:tab/>
        <w:t xml:space="preserve">  180</w:t>
      </w:r>
    </w:p>
    <w:p w:rsidR="009B532C" w:rsidRPr="00D9164A" w:rsidRDefault="009B532C" w:rsidP="009B532C">
      <w:pPr>
        <w:jc w:val="both"/>
        <w:rPr>
          <w:rFonts w:ascii="Tahoma" w:hAnsi="Tahoma" w:cs="Tahoma"/>
          <w:sz w:val="16"/>
          <w:szCs w:val="16"/>
        </w:rPr>
      </w:pPr>
      <w:r w:rsidRPr="00D9164A">
        <w:rPr>
          <w:rFonts w:ascii="Tahoma" w:hAnsi="Tahoma" w:cs="Tahoma"/>
          <w:sz w:val="16"/>
          <w:szCs w:val="16"/>
        </w:rPr>
        <w:t>-----------------</w:t>
      </w:r>
      <w:r w:rsidRPr="00D9164A">
        <w:rPr>
          <w:rFonts w:ascii="Tahoma" w:hAnsi="Tahoma" w:cs="Tahoma"/>
          <w:sz w:val="16"/>
          <w:szCs w:val="16"/>
        </w:rPr>
        <w:tab/>
      </w:r>
      <w:r w:rsidRPr="00D9164A">
        <w:rPr>
          <w:rFonts w:ascii="Tahoma" w:hAnsi="Tahoma" w:cs="Tahoma"/>
          <w:sz w:val="16"/>
          <w:szCs w:val="16"/>
        </w:rPr>
        <w:tab/>
      </w:r>
      <w:r w:rsidRPr="00D9164A">
        <w:rPr>
          <w:rFonts w:ascii="Tahoma" w:hAnsi="Tahoma" w:cs="Tahoma"/>
          <w:sz w:val="16"/>
          <w:szCs w:val="16"/>
        </w:rPr>
        <w:tab/>
        <w:t>---------------</w:t>
      </w:r>
    </w:p>
    <w:p w:rsidR="009B532C" w:rsidRPr="00D9164A" w:rsidRDefault="00E04E1F" w:rsidP="00E04E1F">
      <w:pPr>
        <w:ind w:firstLine="708"/>
        <w:jc w:val="both"/>
        <w:rPr>
          <w:rFonts w:ascii="Tahoma" w:hAnsi="Tahoma" w:cs="Tahoma"/>
          <w:sz w:val="16"/>
          <w:szCs w:val="16"/>
        </w:rPr>
      </w:pPr>
      <w:r w:rsidRPr="00D9164A">
        <w:rPr>
          <w:rFonts w:ascii="Tahoma" w:hAnsi="Tahoma" w:cs="Tahoma"/>
          <w:sz w:val="16"/>
          <w:szCs w:val="16"/>
        </w:rPr>
        <w:t>2, Yeni tebliğ gereği y</w:t>
      </w:r>
      <w:r w:rsidR="009B532C" w:rsidRPr="00D9164A">
        <w:rPr>
          <w:rFonts w:ascii="Tahoma" w:hAnsi="Tahoma" w:cs="Tahoma"/>
          <w:sz w:val="16"/>
          <w:szCs w:val="16"/>
        </w:rPr>
        <w:t xml:space="preserve">apılan </w:t>
      </w:r>
      <w:r w:rsidRPr="00D9164A">
        <w:rPr>
          <w:rFonts w:ascii="Tahoma" w:hAnsi="Tahoma" w:cs="Tahoma"/>
          <w:sz w:val="16"/>
          <w:szCs w:val="16"/>
        </w:rPr>
        <w:t>h</w:t>
      </w:r>
      <w:r w:rsidR="009B532C" w:rsidRPr="00D9164A">
        <w:rPr>
          <w:rFonts w:ascii="Tahoma" w:hAnsi="Tahoma" w:cs="Tahoma"/>
          <w:sz w:val="16"/>
          <w:szCs w:val="16"/>
        </w:rPr>
        <w:t xml:space="preserve">esaplama sonucu 130 liralık KDV’nin önceki dönemlerde alınmadığını, dolayısıyla iade alınamayacağını, iade alınacak tutarın ise 50 lira olduğunu </w:t>
      </w:r>
      <w:proofErr w:type="spellStart"/>
      <w:r w:rsidR="009B532C" w:rsidRPr="00D9164A">
        <w:rPr>
          <w:rFonts w:ascii="Tahoma" w:hAnsi="Tahoma" w:cs="Tahoma"/>
          <w:sz w:val="16"/>
          <w:szCs w:val="16"/>
        </w:rPr>
        <w:t>farzedelim</w:t>
      </w:r>
      <w:proofErr w:type="spellEnd"/>
      <w:r w:rsidR="009B532C" w:rsidRPr="00D9164A">
        <w:rPr>
          <w:rFonts w:ascii="Tahoma" w:hAnsi="Tahoma" w:cs="Tahoma"/>
          <w:sz w:val="16"/>
          <w:szCs w:val="16"/>
        </w:rPr>
        <w:t xml:space="preserve">. </w:t>
      </w:r>
    </w:p>
    <w:p w:rsidR="00E04E1F" w:rsidRPr="00D9164A" w:rsidRDefault="00E04E1F" w:rsidP="009B532C">
      <w:pPr>
        <w:jc w:val="both"/>
        <w:rPr>
          <w:rFonts w:ascii="Tahoma" w:hAnsi="Tahoma" w:cs="Tahoma"/>
          <w:sz w:val="16"/>
          <w:szCs w:val="16"/>
        </w:rPr>
      </w:pPr>
      <w:r w:rsidRPr="00D9164A">
        <w:rPr>
          <w:rFonts w:ascii="Tahoma" w:hAnsi="Tahoma" w:cs="Tahoma"/>
          <w:sz w:val="16"/>
          <w:szCs w:val="16"/>
        </w:rPr>
        <w:t>Muhasebe kaydı aşağıdaki gibi olacaktır.</w:t>
      </w:r>
    </w:p>
    <w:p w:rsidR="009B532C" w:rsidRPr="00D9164A" w:rsidRDefault="009B532C" w:rsidP="009B532C">
      <w:pPr>
        <w:jc w:val="both"/>
        <w:rPr>
          <w:rFonts w:ascii="Tahoma" w:hAnsi="Tahoma" w:cs="Tahoma"/>
          <w:sz w:val="16"/>
          <w:szCs w:val="16"/>
        </w:rPr>
      </w:pPr>
      <w:r w:rsidRPr="00D9164A">
        <w:rPr>
          <w:rFonts w:ascii="Tahoma" w:hAnsi="Tahoma" w:cs="Tahoma"/>
          <w:sz w:val="16"/>
          <w:szCs w:val="16"/>
        </w:rPr>
        <w:t>--------------------</w:t>
      </w:r>
      <w:r w:rsidRPr="00D9164A">
        <w:rPr>
          <w:rFonts w:ascii="Tahoma" w:hAnsi="Tahoma" w:cs="Tahoma"/>
          <w:sz w:val="16"/>
          <w:szCs w:val="16"/>
        </w:rPr>
        <w:tab/>
      </w:r>
      <w:r w:rsidRPr="00D9164A">
        <w:rPr>
          <w:rFonts w:ascii="Tahoma" w:hAnsi="Tahoma" w:cs="Tahoma"/>
          <w:sz w:val="16"/>
          <w:szCs w:val="16"/>
        </w:rPr>
        <w:tab/>
        <w:t>-----------------</w:t>
      </w:r>
    </w:p>
    <w:p w:rsidR="009B532C" w:rsidRPr="00D9164A" w:rsidRDefault="00E04E1F" w:rsidP="009B532C">
      <w:pPr>
        <w:jc w:val="both"/>
        <w:rPr>
          <w:rFonts w:ascii="Tahoma" w:hAnsi="Tahoma" w:cs="Tahoma"/>
          <w:sz w:val="16"/>
          <w:szCs w:val="16"/>
        </w:rPr>
      </w:pPr>
      <w:r w:rsidRPr="00D9164A">
        <w:rPr>
          <w:rFonts w:ascii="Tahoma" w:hAnsi="Tahoma" w:cs="Tahoma"/>
          <w:sz w:val="16"/>
          <w:szCs w:val="16"/>
        </w:rPr>
        <w:t>120 Alıcılar</w:t>
      </w:r>
      <w:r w:rsidRPr="00D9164A">
        <w:rPr>
          <w:rFonts w:ascii="Tahoma" w:hAnsi="Tahoma" w:cs="Tahoma"/>
          <w:sz w:val="16"/>
          <w:szCs w:val="16"/>
        </w:rPr>
        <w:tab/>
      </w:r>
      <w:r w:rsidRPr="00D9164A">
        <w:rPr>
          <w:rFonts w:ascii="Tahoma" w:hAnsi="Tahoma" w:cs="Tahoma"/>
          <w:sz w:val="16"/>
          <w:szCs w:val="16"/>
        </w:rPr>
        <w:tab/>
      </w:r>
      <w:r w:rsidRPr="00D9164A">
        <w:rPr>
          <w:rFonts w:ascii="Tahoma" w:hAnsi="Tahoma" w:cs="Tahoma"/>
          <w:sz w:val="16"/>
          <w:szCs w:val="16"/>
        </w:rPr>
        <w:tab/>
        <w:t>1000</w:t>
      </w:r>
    </w:p>
    <w:p w:rsidR="00E04E1F" w:rsidRPr="00D9164A" w:rsidRDefault="00E04E1F" w:rsidP="009B532C">
      <w:pPr>
        <w:jc w:val="both"/>
        <w:rPr>
          <w:rFonts w:ascii="Tahoma" w:hAnsi="Tahoma" w:cs="Tahoma"/>
          <w:sz w:val="16"/>
          <w:szCs w:val="16"/>
        </w:rPr>
      </w:pPr>
      <w:r w:rsidRPr="00D9164A">
        <w:rPr>
          <w:rFonts w:ascii="Tahoma" w:hAnsi="Tahoma" w:cs="Tahoma"/>
          <w:sz w:val="16"/>
          <w:szCs w:val="16"/>
        </w:rPr>
        <w:t>191 İndirilecek KDV</w:t>
      </w:r>
      <w:r w:rsidRPr="00D9164A">
        <w:rPr>
          <w:rFonts w:ascii="Tahoma" w:hAnsi="Tahoma" w:cs="Tahoma"/>
          <w:sz w:val="16"/>
          <w:szCs w:val="16"/>
        </w:rPr>
        <w:tab/>
      </w:r>
      <w:r w:rsidRPr="00D9164A">
        <w:rPr>
          <w:rFonts w:ascii="Tahoma" w:hAnsi="Tahoma" w:cs="Tahoma"/>
          <w:sz w:val="16"/>
          <w:szCs w:val="16"/>
        </w:rPr>
        <w:tab/>
        <w:t xml:space="preserve">  130</w:t>
      </w:r>
    </w:p>
    <w:p w:rsidR="00E04E1F" w:rsidRPr="00D9164A" w:rsidRDefault="00E04E1F" w:rsidP="009B532C">
      <w:pPr>
        <w:jc w:val="both"/>
        <w:rPr>
          <w:rFonts w:ascii="Tahoma" w:hAnsi="Tahoma" w:cs="Tahoma"/>
          <w:sz w:val="16"/>
          <w:szCs w:val="16"/>
        </w:rPr>
      </w:pPr>
      <w:r w:rsidRPr="00D9164A">
        <w:rPr>
          <w:rFonts w:ascii="Tahoma" w:hAnsi="Tahoma" w:cs="Tahoma"/>
          <w:sz w:val="16"/>
          <w:szCs w:val="16"/>
        </w:rPr>
        <w:t>192 Diğer KDV</w:t>
      </w:r>
      <w:r w:rsidRPr="00D9164A">
        <w:rPr>
          <w:rFonts w:ascii="Tahoma" w:hAnsi="Tahoma" w:cs="Tahoma"/>
          <w:sz w:val="16"/>
          <w:szCs w:val="16"/>
        </w:rPr>
        <w:tab/>
      </w:r>
      <w:r w:rsidRPr="00D9164A">
        <w:rPr>
          <w:rFonts w:ascii="Tahoma" w:hAnsi="Tahoma" w:cs="Tahoma"/>
          <w:sz w:val="16"/>
          <w:szCs w:val="16"/>
        </w:rPr>
        <w:tab/>
        <w:t xml:space="preserve">    50</w:t>
      </w:r>
    </w:p>
    <w:p w:rsidR="00E04E1F" w:rsidRPr="00D9164A" w:rsidRDefault="00E04E1F" w:rsidP="009B532C">
      <w:pPr>
        <w:jc w:val="both"/>
        <w:rPr>
          <w:rFonts w:ascii="Tahoma" w:hAnsi="Tahoma" w:cs="Tahoma"/>
          <w:sz w:val="16"/>
          <w:szCs w:val="16"/>
        </w:rPr>
      </w:pPr>
      <w:r w:rsidRPr="00D9164A">
        <w:rPr>
          <w:rFonts w:ascii="Tahoma" w:hAnsi="Tahoma" w:cs="Tahoma"/>
          <w:sz w:val="16"/>
          <w:szCs w:val="16"/>
        </w:rPr>
        <w:tab/>
      </w:r>
      <w:r w:rsidRPr="00D9164A">
        <w:rPr>
          <w:rFonts w:ascii="Tahoma" w:hAnsi="Tahoma" w:cs="Tahoma"/>
          <w:sz w:val="16"/>
          <w:szCs w:val="16"/>
        </w:rPr>
        <w:tab/>
      </w:r>
      <w:r w:rsidRPr="00D9164A">
        <w:rPr>
          <w:rFonts w:ascii="Tahoma" w:hAnsi="Tahoma" w:cs="Tahoma"/>
          <w:sz w:val="16"/>
          <w:szCs w:val="16"/>
        </w:rPr>
        <w:tab/>
      </w:r>
      <w:r w:rsidRPr="00D9164A">
        <w:rPr>
          <w:rFonts w:ascii="Tahoma" w:hAnsi="Tahoma" w:cs="Tahoma"/>
          <w:sz w:val="16"/>
          <w:szCs w:val="16"/>
        </w:rPr>
        <w:tab/>
      </w:r>
      <w:r w:rsidRPr="00D9164A">
        <w:rPr>
          <w:rFonts w:ascii="Tahoma" w:hAnsi="Tahoma" w:cs="Tahoma"/>
          <w:sz w:val="16"/>
          <w:szCs w:val="16"/>
        </w:rPr>
        <w:tab/>
        <w:t xml:space="preserve">600 Satışlar </w:t>
      </w:r>
      <w:r w:rsidRPr="00D9164A">
        <w:rPr>
          <w:rFonts w:ascii="Tahoma" w:hAnsi="Tahoma" w:cs="Tahoma"/>
          <w:sz w:val="16"/>
          <w:szCs w:val="16"/>
        </w:rPr>
        <w:tab/>
      </w:r>
      <w:r w:rsidRPr="00D9164A">
        <w:rPr>
          <w:rFonts w:ascii="Tahoma" w:hAnsi="Tahoma" w:cs="Tahoma"/>
          <w:sz w:val="16"/>
          <w:szCs w:val="16"/>
        </w:rPr>
        <w:tab/>
      </w:r>
      <w:r w:rsidRPr="00D9164A">
        <w:rPr>
          <w:rFonts w:ascii="Tahoma" w:hAnsi="Tahoma" w:cs="Tahoma"/>
          <w:sz w:val="16"/>
          <w:szCs w:val="16"/>
        </w:rPr>
        <w:tab/>
        <w:t>1000</w:t>
      </w:r>
    </w:p>
    <w:p w:rsidR="00E04E1F" w:rsidRPr="00D9164A" w:rsidRDefault="00E04E1F" w:rsidP="009B532C">
      <w:pPr>
        <w:jc w:val="both"/>
        <w:rPr>
          <w:rFonts w:ascii="Tahoma" w:hAnsi="Tahoma" w:cs="Tahoma"/>
          <w:sz w:val="16"/>
          <w:szCs w:val="16"/>
        </w:rPr>
      </w:pPr>
      <w:r w:rsidRPr="00D9164A">
        <w:rPr>
          <w:rFonts w:ascii="Tahoma" w:hAnsi="Tahoma" w:cs="Tahoma"/>
          <w:sz w:val="16"/>
          <w:szCs w:val="16"/>
        </w:rPr>
        <w:lastRenderedPageBreak/>
        <w:tab/>
      </w:r>
      <w:r w:rsidRPr="00D9164A">
        <w:rPr>
          <w:rFonts w:ascii="Tahoma" w:hAnsi="Tahoma" w:cs="Tahoma"/>
          <w:sz w:val="16"/>
          <w:szCs w:val="16"/>
        </w:rPr>
        <w:tab/>
      </w:r>
      <w:r w:rsidRPr="00D9164A">
        <w:rPr>
          <w:rFonts w:ascii="Tahoma" w:hAnsi="Tahoma" w:cs="Tahoma"/>
          <w:sz w:val="16"/>
          <w:szCs w:val="16"/>
        </w:rPr>
        <w:tab/>
      </w:r>
      <w:r w:rsidRPr="00D9164A">
        <w:rPr>
          <w:rFonts w:ascii="Tahoma" w:hAnsi="Tahoma" w:cs="Tahoma"/>
          <w:sz w:val="16"/>
          <w:szCs w:val="16"/>
        </w:rPr>
        <w:tab/>
      </w:r>
      <w:r w:rsidRPr="00D9164A">
        <w:rPr>
          <w:rFonts w:ascii="Tahoma" w:hAnsi="Tahoma" w:cs="Tahoma"/>
          <w:sz w:val="16"/>
          <w:szCs w:val="16"/>
        </w:rPr>
        <w:tab/>
        <w:t xml:space="preserve">391 Hesaplanan KDV </w:t>
      </w:r>
      <w:r w:rsidRPr="00D9164A">
        <w:rPr>
          <w:rFonts w:ascii="Tahoma" w:hAnsi="Tahoma" w:cs="Tahoma"/>
          <w:sz w:val="16"/>
          <w:szCs w:val="16"/>
        </w:rPr>
        <w:tab/>
        <w:t xml:space="preserve"> 180</w:t>
      </w:r>
    </w:p>
    <w:p w:rsidR="00E04E1F" w:rsidRPr="00D9164A" w:rsidRDefault="00E04E1F" w:rsidP="009B532C">
      <w:pPr>
        <w:jc w:val="both"/>
        <w:rPr>
          <w:rFonts w:ascii="Tahoma" w:hAnsi="Tahoma" w:cs="Tahoma"/>
          <w:sz w:val="16"/>
          <w:szCs w:val="16"/>
        </w:rPr>
      </w:pPr>
      <w:r w:rsidRPr="00D9164A">
        <w:rPr>
          <w:rFonts w:ascii="Tahoma" w:hAnsi="Tahoma" w:cs="Tahoma"/>
          <w:sz w:val="16"/>
          <w:szCs w:val="16"/>
        </w:rPr>
        <w:t>----------------</w:t>
      </w:r>
      <w:r w:rsidRPr="00D9164A">
        <w:rPr>
          <w:rFonts w:ascii="Tahoma" w:hAnsi="Tahoma" w:cs="Tahoma"/>
          <w:sz w:val="16"/>
          <w:szCs w:val="16"/>
        </w:rPr>
        <w:tab/>
      </w:r>
      <w:r w:rsidRPr="00D9164A">
        <w:rPr>
          <w:rFonts w:ascii="Tahoma" w:hAnsi="Tahoma" w:cs="Tahoma"/>
          <w:sz w:val="16"/>
          <w:szCs w:val="16"/>
        </w:rPr>
        <w:tab/>
      </w:r>
      <w:r w:rsidRPr="00D9164A">
        <w:rPr>
          <w:rFonts w:ascii="Tahoma" w:hAnsi="Tahoma" w:cs="Tahoma"/>
          <w:sz w:val="16"/>
          <w:szCs w:val="16"/>
        </w:rPr>
        <w:tab/>
        <w:t>---------------------</w:t>
      </w:r>
    </w:p>
    <w:p w:rsidR="00E04E1F" w:rsidRPr="00D9164A" w:rsidRDefault="00E04E1F" w:rsidP="009B532C">
      <w:pPr>
        <w:jc w:val="both"/>
        <w:rPr>
          <w:rFonts w:ascii="Tahoma" w:hAnsi="Tahoma" w:cs="Tahoma"/>
          <w:sz w:val="16"/>
          <w:szCs w:val="16"/>
        </w:rPr>
      </w:pPr>
    </w:p>
    <w:p w:rsidR="00E04E1F" w:rsidRPr="00D9164A" w:rsidRDefault="00E04E1F" w:rsidP="009B532C">
      <w:pPr>
        <w:jc w:val="both"/>
        <w:rPr>
          <w:rFonts w:ascii="Tahoma" w:hAnsi="Tahoma" w:cs="Tahoma"/>
          <w:sz w:val="16"/>
          <w:szCs w:val="16"/>
        </w:rPr>
      </w:pPr>
      <w:r w:rsidRPr="00D9164A">
        <w:rPr>
          <w:rFonts w:ascii="Tahoma" w:hAnsi="Tahoma" w:cs="Tahoma"/>
          <w:sz w:val="16"/>
          <w:szCs w:val="16"/>
        </w:rPr>
        <w:tab/>
        <w:t xml:space="preserve">Devam etmekte olan problemin muhasebe kayıtları açısından çözümü için </w:t>
      </w:r>
      <w:r w:rsidR="0065319B" w:rsidRPr="00D9164A">
        <w:rPr>
          <w:rFonts w:ascii="Tahoma" w:hAnsi="Tahoma" w:cs="Tahoma"/>
          <w:sz w:val="16"/>
          <w:szCs w:val="16"/>
        </w:rPr>
        <w:t xml:space="preserve">kullanılmasını tavsiye ettiğim kayıt şekli budur. Ancak, yukarıdaki kayıt şekli resmi bir tebliğle veya açıklama ile bildirilmiş olmayıp yetkililerden veya muhasebe bilim camiasından da bu konuda yazı ve açıklamalar beklemekteyim. </w:t>
      </w:r>
    </w:p>
    <w:p w:rsidR="0065319B" w:rsidRPr="00D9164A" w:rsidRDefault="0065319B" w:rsidP="009B532C">
      <w:pPr>
        <w:jc w:val="both"/>
        <w:rPr>
          <w:rFonts w:ascii="Tahoma" w:hAnsi="Tahoma" w:cs="Tahoma"/>
          <w:sz w:val="16"/>
          <w:szCs w:val="16"/>
        </w:rPr>
      </w:pPr>
    </w:p>
    <w:p w:rsidR="0065319B" w:rsidRPr="00D9164A" w:rsidRDefault="0065319B" w:rsidP="009B532C">
      <w:pPr>
        <w:jc w:val="both"/>
        <w:rPr>
          <w:rFonts w:ascii="Tahoma" w:hAnsi="Tahoma" w:cs="Tahoma"/>
          <w:sz w:val="16"/>
          <w:szCs w:val="16"/>
        </w:rPr>
      </w:pPr>
      <w:r w:rsidRPr="00D9164A">
        <w:rPr>
          <w:rFonts w:ascii="Tahoma" w:hAnsi="Tahoma" w:cs="Tahoma"/>
          <w:sz w:val="16"/>
          <w:szCs w:val="16"/>
        </w:rPr>
        <w:tab/>
      </w:r>
      <w:r w:rsidRPr="00D9164A">
        <w:rPr>
          <w:rFonts w:ascii="Tahoma" w:hAnsi="Tahoma" w:cs="Tahoma"/>
          <w:sz w:val="16"/>
          <w:szCs w:val="16"/>
        </w:rPr>
        <w:tab/>
      </w:r>
      <w:r w:rsidRPr="00D9164A">
        <w:rPr>
          <w:rFonts w:ascii="Tahoma" w:hAnsi="Tahoma" w:cs="Tahoma"/>
          <w:sz w:val="16"/>
          <w:szCs w:val="16"/>
        </w:rPr>
        <w:tab/>
      </w:r>
      <w:r w:rsidRPr="00D9164A">
        <w:rPr>
          <w:rFonts w:ascii="Tahoma" w:hAnsi="Tahoma" w:cs="Tahoma"/>
          <w:sz w:val="16"/>
          <w:szCs w:val="16"/>
        </w:rPr>
        <w:tab/>
      </w:r>
      <w:r w:rsidRPr="00D9164A">
        <w:rPr>
          <w:rFonts w:ascii="Tahoma" w:hAnsi="Tahoma" w:cs="Tahoma"/>
          <w:sz w:val="16"/>
          <w:szCs w:val="16"/>
        </w:rPr>
        <w:tab/>
      </w:r>
      <w:r w:rsidRPr="00D9164A">
        <w:rPr>
          <w:rFonts w:ascii="Tahoma" w:hAnsi="Tahoma" w:cs="Tahoma"/>
          <w:sz w:val="16"/>
          <w:szCs w:val="16"/>
        </w:rPr>
        <w:tab/>
      </w:r>
      <w:r w:rsidRPr="00D9164A">
        <w:rPr>
          <w:rFonts w:ascii="Tahoma" w:hAnsi="Tahoma" w:cs="Tahoma"/>
          <w:sz w:val="16"/>
          <w:szCs w:val="16"/>
        </w:rPr>
        <w:tab/>
      </w:r>
      <w:r w:rsidRPr="00D9164A">
        <w:rPr>
          <w:rFonts w:ascii="Tahoma" w:hAnsi="Tahoma" w:cs="Tahoma"/>
          <w:sz w:val="16"/>
          <w:szCs w:val="16"/>
        </w:rPr>
        <w:tab/>
        <w:t>Cevdet Akçakoca</w:t>
      </w:r>
    </w:p>
    <w:p w:rsidR="0065319B" w:rsidRPr="00D9164A" w:rsidRDefault="0065319B" w:rsidP="009B532C">
      <w:pPr>
        <w:jc w:val="both"/>
        <w:rPr>
          <w:rFonts w:ascii="Tahoma" w:hAnsi="Tahoma" w:cs="Tahoma"/>
          <w:sz w:val="16"/>
          <w:szCs w:val="16"/>
        </w:rPr>
      </w:pPr>
      <w:r w:rsidRPr="00D9164A">
        <w:rPr>
          <w:rFonts w:ascii="Tahoma" w:hAnsi="Tahoma" w:cs="Tahoma"/>
          <w:sz w:val="16"/>
          <w:szCs w:val="16"/>
        </w:rPr>
        <w:tab/>
      </w:r>
      <w:r w:rsidRPr="00D9164A">
        <w:rPr>
          <w:rFonts w:ascii="Tahoma" w:hAnsi="Tahoma" w:cs="Tahoma"/>
          <w:sz w:val="16"/>
          <w:szCs w:val="16"/>
        </w:rPr>
        <w:tab/>
      </w:r>
      <w:r w:rsidRPr="00D9164A">
        <w:rPr>
          <w:rFonts w:ascii="Tahoma" w:hAnsi="Tahoma" w:cs="Tahoma"/>
          <w:sz w:val="16"/>
          <w:szCs w:val="16"/>
        </w:rPr>
        <w:tab/>
      </w:r>
      <w:r w:rsidRPr="00D9164A">
        <w:rPr>
          <w:rFonts w:ascii="Tahoma" w:hAnsi="Tahoma" w:cs="Tahoma"/>
          <w:sz w:val="16"/>
          <w:szCs w:val="16"/>
        </w:rPr>
        <w:tab/>
      </w:r>
      <w:r w:rsidRPr="00D9164A">
        <w:rPr>
          <w:rFonts w:ascii="Tahoma" w:hAnsi="Tahoma" w:cs="Tahoma"/>
          <w:sz w:val="16"/>
          <w:szCs w:val="16"/>
        </w:rPr>
        <w:tab/>
      </w:r>
      <w:r w:rsidRPr="00D9164A">
        <w:rPr>
          <w:rFonts w:ascii="Tahoma" w:hAnsi="Tahoma" w:cs="Tahoma"/>
          <w:sz w:val="16"/>
          <w:szCs w:val="16"/>
        </w:rPr>
        <w:tab/>
      </w:r>
      <w:r w:rsidRPr="00D9164A">
        <w:rPr>
          <w:rFonts w:ascii="Tahoma" w:hAnsi="Tahoma" w:cs="Tahoma"/>
          <w:sz w:val="16"/>
          <w:szCs w:val="16"/>
        </w:rPr>
        <w:tab/>
      </w:r>
      <w:r w:rsidRPr="00D9164A">
        <w:rPr>
          <w:rFonts w:ascii="Tahoma" w:hAnsi="Tahoma" w:cs="Tahoma"/>
          <w:sz w:val="16"/>
          <w:szCs w:val="16"/>
        </w:rPr>
        <w:tab/>
        <w:t xml:space="preserve">Bağımsız Denetçi </w:t>
      </w:r>
    </w:p>
    <w:p w:rsidR="0065319B" w:rsidRPr="00D9164A" w:rsidRDefault="0065319B" w:rsidP="009B532C">
      <w:pPr>
        <w:jc w:val="both"/>
        <w:rPr>
          <w:rFonts w:ascii="Tahoma" w:hAnsi="Tahoma" w:cs="Tahoma"/>
          <w:sz w:val="16"/>
          <w:szCs w:val="16"/>
        </w:rPr>
      </w:pPr>
      <w:r w:rsidRPr="00D9164A">
        <w:rPr>
          <w:rFonts w:ascii="Tahoma" w:hAnsi="Tahoma" w:cs="Tahoma"/>
          <w:sz w:val="16"/>
          <w:szCs w:val="16"/>
        </w:rPr>
        <w:tab/>
      </w:r>
      <w:r w:rsidRPr="00D9164A">
        <w:rPr>
          <w:rFonts w:ascii="Tahoma" w:hAnsi="Tahoma" w:cs="Tahoma"/>
          <w:sz w:val="16"/>
          <w:szCs w:val="16"/>
        </w:rPr>
        <w:tab/>
      </w:r>
      <w:r w:rsidRPr="00D9164A">
        <w:rPr>
          <w:rFonts w:ascii="Tahoma" w:hAnsi="Tahoma" w:cs="Tahoma"/>
          <w:sz w:val="16"/>
          <w:szCs w:val="16"/>
        </w:rPr>
        <w:tab/>
      </w:r>
      <w:r w:rsidRPr="00D9164A">
        <w:rPr>
          <w:rFonts w:ascii="Tahoma" w:hAnsi="Tahoma" w:cs="Tahoma"/>
          <w:sz w:val="16"/>
          <w:szCs w:val="16"/>
        </w:rPr>
        <w:tab/>
      </w:r>
      <w:r w:rsidRPr="00D9164A">
        <w:rPr>
          <w:rFonts w:ascii="Tahoma" w:hAnsi="Tahoma" w:cs="Tahoma"/>
          <w:sz w:val="16"/>
          <w:szCs w:val="16"/>
        </w:rPr>
        <w:tab/>
      </w:r>
      <w:r w:rsidRPr="00D9164A">
        <w:rPr>
          <w:rFonts w:ascii="Tahoma" w:hAnsi="Tahoma" w:cs="Tahoma"/>
          <w:sz w:val="16"/>
          <w:szCs w:val="16"/>
        </w:rPr>
        <w:tab/>
      </w:r>
      <w:r w:rsidRPr="00D9164A">
        <w:rPr>
          <w:rFonts w:ascii="Tahoma" w:hAnsi="Tahoma" w:cs="Tahoma"/>
          <w:sz w:val="16"/>
          <w:szCs w:val="16"/>
        </w:rPr>
        <w:tab/>
      </w:r>
      <w:r w:rsidRPr="00D9164A">
        <w:rPr>
          <w:rFonts w:ascii="Tahoma" w:hAnsi="Tahoma" w:cs="Tahoma"/>
          <w:sz w:val="16"/>
          <w:szCs w:val="16"/>
        </w:rPr>
        <w:tab/>
        <w:t>Yeminli Mali Müşavir</w:t>
      </w:r>
    </w:p>
    <w:bookmarkEnd w:id="0"/>
    <w:p w:rsidR="009B532C" w:rsidRPr="00D9164A" w:rsidRDefault="009B532C" w:rsidP="009B532C">
      <w:pPr>
        <w:jc w:val="both"/>
        <w:rPr>
          <w:rFonts w:ascii="Tahoma" w:hAnsi="Tahoma" w:cs="Tahoma"/>
          <w:sz w:val="16"/>
          <w:szCs w:val="16"/>
        </w:rPr>
      </w:pPr>
    </w:p>
    <w:sectPr w:rsidR="009B532C" w:rsidRPr="00D916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A75303"/>
    <w:multiLevelType w:val="hybridMultilevel"/>
    <w:tmpl w:val="BAC836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32C"/>
    <w:rsid w:val="00223A22"/>
    <w:rsid w:val="0065319B"/>
    <w:rsid w:val="009B532C"/>
    <w:rsid w:val="00D34F92"/>
    <w:rsid w:val="00D9164A"/>
    <w:rsid w:val="00E04E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F34C5F-E3F2-4995-91ED-CBC1C6F2F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B53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Cevdetakcakoca</dc:creator>
  <cp:keywords/>
  <dc:description/>
  <cp:lastModifiedBy>T5</cp:lastModifiedBy>
  <cp:revision>3</cp:revision>
  <dcterms:created xsi:type="dcterms:W3CDTF">2014-07-31T08:17:00Z</dcterms:created>
  <dcterms:modified xsi:type="dcterms:W3CDTF">2014-07-31T08:20:00Z</dcterms:modified>
</cp:coreProperties>
</file>