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FB" w:rsidRDefault="003375FB">
      <w:r>
        <w:t>Bursa, 27.Mayıs.2016</w:t>
      </w:r>
    </w:p>
    <w:p w:rsidR="003375FB" w:rsidRDefault="003375FB"/>
    <w:p w:rsidR="003375FB" w:rsidRDefault="003375FB"/>
    <w:p w:rsidR="003375FB" w:rsidRDefault="003375FB" w:rsidP="00E647AD">
      <w:bookmarkStart w:id="0" w:name="_GoBack"/>
      <w:bookmarkEnd w:id="0"/>
      <w:r>
        <w:t xml:space="preserve">ORMAN ÜRÜNLERİNDE MÜKERRER KDV TEVKİFATI KALDIRILDI. </w:t>
      </w:r>
    </w:p>
    <w:p w:rsidR="003375FB" w:rsidRDefault="003375FB"/>
    <w:p w:rsidR="003375FB" w:rsidRDefault="003375FB">
      <w:r>
        <w:tab/>
        <w:t xml:space="preserve">3065 Sayılı Katma Değer Vergisi Kanununa ait KDV Uygulama Genel Tebliğinin 2.1.3.3.6.1 bölümünde Ağaç ve orman ürünleri tesliminde </w:t>
      </w:r>
      <w:proofErr w:type="spellStart"/>
      <w:r>
        <w:t>tevkifat</w:t>
      </w:r>
      <w:proofErr w:type="spellEnd"/>
      <w:r>
        <w:t xml:space="preserve"> uygulayacak alıcılar ve </w:t>
      </w:r>
      <w:proofErr w:type="spellStart"/>
      <w:r>
        <w:t>tevkifat</w:t>
      </w:r>
      <w:proofErr w:type="spellEnd"/>
      <w:r>
        <w:t xml:space="preserve"> oranı konusu açıklanmıştır. </w:t>
      </w:r>
    </w:p>
    <w:p w:rsidR="003375FB" w:rsidRDefault="003375FB">
      <w:r>
        <w:tab/>
        <w:t xml:space="preserve">Tebliğin bu bölümüne göre </w:t>
      </w:r>
      <w:proofErr w:type="spellStart"/>
      <w:r>
        <w:t>tevkifat</w:t>
      </w:r>
      <w:proofErr w:type="spellEnd"/>
      <w:r>
        <w:t xml:space="preserve"> 5/10 veya diğer bir deyişle %50 </w:t>
      </w:r>
      <w:proofErr w:type="spellStart"/>
      <w:r>
        <w:t>dir</w:t>
      </w:r>
      <w:proofErr w:type="spellEnd"/>
      <w:r>
        <w:t xml:space="preserve">. Düzenlemenin ikinci paragrafında ithalatçılar tarafından ağaç ve orman ürünleri tesliminde </w:t>
      </w:r>
      <w:proofErr w:type="spellStart"/>
      <w:r>
        <w:t>tevkifat</w:t>
      </w:r>
      <w:proofErr w:type="spellEnd"/>
      <w:r>
        <w:t xml:space="preserve"> uygulanmaz denilmekte idi. Bunun sebebi kolayca anlaşıldığı gibi ithalatta KDV </w:t>
      </w:r>
      <w:proofErr w:type="spellStart"/>
      <w:r>
        <w:t>nin</w:t>
      </w:r>
      <w:proofErr w:type="spellEnd"/>
      <w:r>
        <w:t xml:space="preserve"> tam olarak ödenmesidir. Böylece ikinci bir işlem yapılması önlenmiş oluyordu. Bu defa söz konusu ikinci paragraf şu şekilde yeniden düzenlenmiştir. </w:t>
      </w:r>
    </w:p>
    <w:p w:rsidR="00613EED" w:rsidRDefault="00613EED" w:rsidP="00613EED">
      <w:pPr>
        <w:spacing w:after="300" w:line="330" w:lineRule="atLeast"/>
        <w:ind w:firstLine="708"/>
        <w:jc w:val="both"/>
        <w:rPr>
          <w:rFonts w:eastAsia="Times New Roman" w:cs="Helvetica"/>
          <w:i/>
          <w:lang w:eastAsia="tr-TR"/>
        </w:rPr>
      </w:pPr>
      <w:r w:rsidRPr="001412B8">
        <w:rPr>
          <w:rFonts w:eastAsia="Times New Roman" w:cs="Helvetica"/>
          <w:b/>
          <w:lang w:eastAsia="tr-TR"/>
        </w:rPr>
        <w:t>“</w:t>
      </w:r>
      <w:r w:rsidRPr="00613EED">
        <w:rPr>
          <w:rFonts w:eastAsia="Times New Roman" w:cs="Helvetica"/>
          <w:i/>
          <w:lang w:eastAsia="tr-TR"/>
        </w:rPr>
        <w:t xml:space="preserve">Söz konusu malların ithalatçıları veya bu malları 5018 sayılı Kanuna ekli cetveller kapsamındaki idare, kurum ve kuruluşlardan alanlar tarafından yapılan teslimlerde </w:t>
      </w:r>
      <w:proofErr w:type="spellStart"/>
      <w:r w:rsidRPr="00613EED">
        <w:rPr>
          <w:rFonts w:eastAsia="Times New Roman" w:cs="Helvetica"/>
          <w:i/>
          <w:lang w:eastAsia="tr-TR"/>
        </w:rPr>
        <w:t>tevkifat</w:t>
      </w:r>
      <w:proofErr w:type="spellEnd"/>
      <w:r w:rsidRPr="00613EED">
        <w:rPr>
          <w:rFonts w:eastAsia="Times New Roman" w:cs="Helvetica"/>
          <w:i/>
          <w:lang w:eastAsia="tr-TR"/>
        </w:rPr>
        <w:t xml:space="preserve"> uygulanmaz. </w:t>
      </w:r>
      <w:proofErr w:type="gramStart"/>
      <w:r w:rsidRPr="00613EED">
        <w:rPr>
          <w:rFonts w:eastAsia="Times New Roman" w:cs="Helvetica"/>
          <w:i/>
          <w:lang w:eastAsia="tr-TR"/>
        </w:rPr>
        <w:t xml:space="preserve">Bu teslimlere ilişkin düzenlenen faturada “Teslim edilen mal doğrudan ithalat yoluyla temin edildiğinden/temin edilerek üretildiğinden </w:t>
      </w:r>
      <w:proofErr w:type="spellStart"/>
      <w:r w:rsidRPr="00613EED">
        <w:rPr>
          <w:rFonts w:eastAsia="Times New Roman" w:cs="Helvetica"/>
          <w:i/>
          <w:lang w:eastAsia="tr-TR"/>
        </w:rPr>
        <w:t>tevkifat</w:t>
      </w:r>
      <w:proofErr w:type="spellEnd"/>
      <w:r w:rsidRPr="00613EED">
        <w:rPr>
          <w:rFonts w:eastAsia="Times New Roman" w:cs="Helvetica"/>
          <w:i/>
          <w:lang w:eastAsia="tr-TR"/>
        </w:rPr>
        <w:t xml:space="preserve"> uygulanmamıştır.” veya “Teslim edilen mal 5018 sayılı Kanuna ekli cetveller kapsamındaki idare, kurum ve kuruluşlardan temin edildiğinden/temin edilerek üretildiğinden </w:t>
      </w:r>
      <w:proofErr w:type="spellStart"/>
      <w:r w:rsidRPr="00613EED">
        <w:rPr>
          <w:rFonts w:eastAsia="Times New Roman" w:cs="Helvetica"/>
          <w:i/>
          <w:lang w:eastAsia="tr-TR"/>
        </w:rPr>
        <w:t>tevkifat</w:t>
      </w:r>
      <w:proofErr w:type="spellEnd"/>
      <w:r w:rsidRPr="00613EED">
        <w:rPr>
          <w:rFonts w:eastAsia="Times New Roman" w:cs="Helvetica"/>
          <w:i/>
          <w:lang w:eastAsia="tr-TR"/>
        </w:rPr>
        <w:t xml:space="preserve"> uygulanmamıştır.” açıklamasına ve söz konusu malların ithalatına ilişkin fatura ve gümrük beyannamesi bilgilerine veya bu malların 5018 sayılı Kanuna ekli cetveller kapsamındaki idare, kurum ve kuruluşlardan alımına ilişkin fatura bilgilerine yer verilir.”</w:t>
      </w:r>
      <w:proofErr w:type="gramEnd"/>
    </w:p>
    <w:p w:rsidR="00613EED" w:rsidRDefault="00613EED" w:rsidP="00613EED">
      <w:pPr>
        <w:spacing w:after="300" w:line="330" w:lineRule="atLeast"/>
        <w:ind w:firstLine="708"/>
        <w:jc w:val="both"/>
        <w:rPr>
          <w:rFonts w:eastAsia="Times New Roman" w:cs="Helvetica"/>
          <w:lang w:eastAsia="tr-TR"/>
        </w:rPr>
      </w:pPr>
      <w:r>
        <w:rPr>
          <w:rFonts w:eastAsia="Times New Roman" w:cs="Helvetica"/>
          <w:lang w:eastAsia="tr-TR"/>
        </w:rPr>
        <w:t xml:space="preserve">Yapılan bu değişiklikle mükellefler bir angaryadan kurtulmuşlardır. 5018 sayılı kanuna ekli cetvellerdeki kuruluşlar devlet daireleridir. Bilindiği gibi devlet dairelerinin her türlü vergisel görevleri tam olarak yerine getirdiği esas alınmaktadır. </w:t>
      </w:r>
    </w:p>
    <w:p w:rsidR="00613EED" w:rsidRDefault="00613EED" w:rsidP="00613EED">
      <w:pPr>
        <w:spacing w:after="300" w:line="330" w:lineRule="atLeast"/>
        <w:ind w:firstLine="708"/>
        <w:jc w:val="both"/>
        <w:rPr>
          <w:rFonts w:eastAsia="Times New Roman" w:cs="Helvetica"/>
          <w:lang w:eastAsia="tr-TR"/>
        </w:rPr>
      </w:pPr>
      <w:r>
        <w:rPr>
          <w:rFonts w:eastAsia="Times New Roman" w:cs="Helvetica"/>
          <w:lang w:eastAsia="tr-TR"/>
        </w:rPr>
        <w:t xml:space="preserve">Ülkemizde problem, devletin mükellefine veya halkına şüphe ile bakmasıdır. Bu şüphe, her türlü vergisel veya yasal düzenlemede karşımıza çıkmaktadır. Neyse ki KDV genel tebliğinde yapılan bu değişiklikle devletin mükellefe bakışında biraz daha düzelme olduğu görülmekte olup mükellefin üzerindeki bir angarya daha kalkmış olmaktadır. </w:t>
      </w:r>
    </w:p>
    <w:p w:rsidR="00613EED" w:rsidRDefault="00613EED" w:rsidP="00613EED">
      <w:pPr>
        <w:spacing w:after="300" w:line="330" w:lineRule="atLeast"/>
        <w:ind w:firstLine="708"/>
        <w:jc w:val="both"/>
        <w:rPr>
          <w:rFonts w:eastAsia="Times New Roman" w:cs="Helvetica"/>
          <w:lang w:eastAsia="tr-TR"/>
        </w:rPr>
      </w:pPr>
      <w:r>
        <w:rPr>
          <w:rFonts w:eastAsia="Times New Roman" w:cs="Helvetica"/>
          <w:lang w:eastAsia="tr-TR"/>
        </w:rPr>
        <w:t>Yani siz</w:t>
      </w:r>
      <w:r w:rsidR="00CD56A8">
        <w:rPr>
          <w:rFonts w:eastAsia="Times New Roman" w:cs="Helvetica"/>
          <w:lang w:eastAsia="tr-TR"/>
        </w:rPr>
        <w:t xml:space="preserve">in firmanız, </w:t>
      </w:r>
      <w:r>
        <w:rPr>
          <w:rFonts w:eastAsia="Times New Roman" w:cs="Helvetica"/>
          <w:lang w:eastAsia="tr-TR"/>
        </w:rPr>
        <w:t xml:space="preserve"> </w:t>
      </w:r>
      <w:r w:rsidR="00CD56A8">
        <w:rPr>
          <w:rFonts w:eastAsia="Times New Roman" w:cs="Helvetica"/>
          <w:lang w:eastAsia="tr-TR"/>
        </w:rPr>
        <w:t xml:space="preserve">aşağıda </w:t>
      </w:r>
      <w:r>
        <w:rPr>
          <w:rFonts w:eastAsia="Times New Roman" w:cs="Helvetica"/>
          <w:lang w:eastAsia="tr-TR"/>
        </w:rPr>
        <w:t xml:space="preserve">listesini sunacağımız kuruluşlardan mesela bir Orman İşletmesinden </w:t>
      </w:r>
      <w:r w:rsidR="008133A3">
        <w:rPr>
          <w:rFonts w:eastAsia="Times New Roman" w:cs="Helvetica"/>
          <w:lang w:eastAsia="tr-TR"/>
        </w:rPr>
        <w:t>odun almış ve kereste yapmış bir özel sektör firması</w:t>
      </w:r>
      <w:r w:rsidR="00CD56A8">
        <w:rPr>
          <w:rFonts w:eastAsia="Times New Roman" w:cs="Helvetica"/>
          <w:lang w:eastAsia="tr-TR"/>
        </w:rPr>
        <w:t xml:space="preserve"> olsun diyelim</w:t>
      </w:r>
      <w:r w:rsidR="008133A3">
        <w:rPr>
          <w:rFonts w:eastAsia="Times New Roman" w:cs="Helvetica"/>
          <w:lang w:eastAsia="tr-TR"/>
        </w:rPr>
        <w:t xml:space="preserve">. Bu keresteleri satarken, faturaya yukarıdaki ibareleri yazmak şartıyla artık </w:t>
      </w:r>
      <w:proofErr w:type="spellStart"/>
      <w:r w:rsidR="008133A3">
        <w:rPr>
          <w:rFonts w:eastAsia="Times New Roman" w:cs="Helvetica"/>
          <w:lang w:eastAsia="tr-TR"/>
        </w:rPr>
        <w:t>tevkifat</w:t>
      </w:r>
      <w:proofErr w:type="spellEnd"/>
      <w:r w:rsidR="008133A3">
        <w:rPr>
          <w:rFonts w:eastAsia="Times New Roman" w:cs="Helvetica"/>
          <w:lang w:eastAsia="tr-TR"/>
        </w:rPr>
        <w:t xml:space="preserve"> uygulamayacaksınız. Tam olarak </w:t>
      </w:r>
      <w:proofErr w:type="spellStart"/>
      <w:r w:rsidR="008133A3">
        <w:rPr>
          <w:rFonts w:eastAsia="Times New Roman" w:cs="Helvetica"/>
          <w:lang w:eastAsia="tr-TR"/>
        </w:rPr>
        <w:t>kdv’li</w:t>
      </w:r>
      <w:proofErr w:type="spellEnd"/>
      <w:r w:rsidR="008133A3">
        <w:rPr>
          <w:rFonts w:eastAsia="Times New Roman" w:cs="Helvetica"/>
          <w:lang w:eastAsia="tr-TR"/>
        </w:rPr>
        <w:t xml:space="preserve"> fatura tanzim edeceksiniz. </w:t>
      </w:r>
    </w:p>
    <w:p w:rsidR="008133A3" w:rsidRDefault="008133A3" w:rsidP="00613EED">
      <w:pPr>
        <w:spacing w:after="300" w:line="330" w:lineRule="atLeast"/>
        <w:ind w:firstLine="708"/>
        <w:jc w:val="both"/>
        <w:rPr>
          <w:rFonts w:eastAsia="Times New Roman" w:cs="Helvetica"/>
          <w:lang w:eastAsia="tr-TR"/>
        </w:rPr>
      </w:pPr>
      <w:r>
        <w:rPr>
          <w:rFonts w:eastAsia="Times New Roman" w:cs="Helvetica"/>
          <w:lang w:eastAsia="tr-TR"/>
        </w:rPr>
        <w:t xml:space="preserve">5018 sayılı kanuna tabi kuruluşlar hangileridir? Bir daha hatırlatalım. </w:t>
      </w:r>
    </w:p>
    <w:p w:rsidR="002302A4" w:rsidRPr="00AA63F4" w:rsidRDefault="002302A4" w:rsidP="002302A4">
      <w:pPr>
        <w:tabs>
          <w:tab w:val="left" w:pos="540"/>
        </w:tabs>
        <w:spacing w:line="240" w:lineRule="exact"/>
        <w:ind w:left="360"/>
        <w:jc w:val="center"/>
        <w:rPr>
          <w:sz w:val="18"/>
          <w:szCs w:val="18"/>
        </w:rPr>
      </w:pPr>
      <w:r w:rsidRPr="00AA63F4">
        <w:rPr>
          <w:sz w:val="18"/>
          <w:szCs w:val="18"/>
        </w:rPr>
        <w:t>(I) SAYILI CETVEL</w:t>
      </w:r>
    </w:p>
    <w:p w:rsidR="002302A4" w:rsidRPr="00AA63F4" w:rsidRDefault="002302A4" w:rsidP="002302A4">
      <w:pPr>
        <w:tabs>
          <w:tab w:val="left" w:pos="540"/>
        </w:tabs>
        <w:spacing w:line="240" w:lineRule="exact"/>
        <w:jc w:val="center"/>
        <w:rPr>
          <w:b/>
          <w:sz w:val="18"/>
          <w:szCs w:val="18"/>
        </w:rPr>
      </w:pPr>
      <w:r w:rsidRPr="00AA63F4">
        <w:rPr>
          <w:b/>
          <w:sz w:val="18"/>
          <w:szCs w:val="18"/>
        </w:rPr>
        <w:t>GENEL BÜTÇE KAPSAMINDAKİ KAMU İDARELERİ</w:t>
      </w:r>
    </w:p>
    <w:p w:rsidR="002302A4" w:rsidRPr="00AA63F4" w:rsidRDefault="002302A4" w:rsidP="002302A4">
      <w:pPr>
        <w:tabs>
          <w:tab w:val="left" w:pos="540"/>
        </w:tabs>
        <w:spacing w:line="240" w:lineRule="exact"/>
        <w:jc w:val="center"/>
        <w:rPr>
          <w:b/>
          <w:sz w:val="18"/>
          <w:szCs w:val="18"/>
        </w:rPr>
      </w:pPr>
    </w:p>
    <w:p w:rsidR="002302A4" w:rsidRPr="00AA63F4" w:rsidRDefault="002302A4" w:rsidP="002302A4">
      <w:pPr>
        <w:tabs>
          <w:tab w:val="left" w:pos="540"/>
        </w:tabs>
        <w:spacing w:line="240" w:lineRule="exact"/>
        <w:jc w:val="both"/>
        <w:rPr>
          <w:sz w:val="18"/>
          <w:szCs w:val="18"/>
        </w:rPr>
      </w:pPr>
      <w:r w:rsidRPr="00AA63F4">
        <w:rPr>
          <w:sz w:val="18"/>
          <w:szCs w:val="18"/>
        </w:rPr>
        <w:tab/>
        <w:t>1) Türkiye Büyük Millet Meclisi</w:t>
      </w:r>
    </w:p>
    <w:p w:rsidR="002302A4" w:rsidRPr="00AA63F4" w:rsidRDefault="002302A4" w:rsidP="002302A4">
      <w:pPr>
        <w:tabs>
          <w:tab w:val="left" w:pos="540"/>
        </w:tabs>
        <w:spacing w:line="240" w:lineRule="exact"/>
        <w:jc w:val="both"/>
        <w:rPr>
          <w:sz w:val="18"/>
          <w:szCs w:val="18"/>
        </w:rPr>
      </w:pPr>
      <w:r w:rsidRPr="00AA63F4">
        <w:rPr>
          <w:sz w:val="18"/>
          <w:szCs w:val="18"/>
        </w:rPr>
        <w:tab/>
        <w:t>2) Cumhurbaşkanlığı</w:t>
      </w:r>
    </w:p>
    <w:p w:rsidR="002302A4" w:rsidRPr="00AA63F4" w:rsidRDefault="002302A4" w:rsidP="002302A4">
      <w:pPr>
        <w:tabs>
          <w:tab w:val="left" w:pos="540"/>
        </w:tabs>
        <w:spacing w:line="240" w:lineRule="exact"/>
        <w:jc w:val="both"/>
        <w:rPr>
          <w:sz w:val="18"/>
          <w:szCs w:val="18"/>
        </w:rPr>
      </w:pPr>
      <w:r w:rsidRPr="00AA63F4">
        <w:rPr>
          <w:sz w:val="18"/>
          <w:szCs w:val="18"/>
        </w:rPr>
        <w:tab/>
        <w:t>3) Başbakanlık</w:t>
      </w:r>
    </w:p>
    <w:p w:rsidR="002302A4" w:rsidRPr="00AA63F4" w:rsidRDefault="002302A4" w:rsidP="002302A4">
      <w:pPr>
        <w:tabs>
          <w:tab w:val="left" w:pos="540"/>
        </w:tabs>
        <w:spacing w:line="240" w:lineRule="exact"/>
        <w:jc w:val="both"/>
        <w:rPr>
          <w:sz w:val="18"/>
          <w:szCs w:val="18"/>
        </w:rPr>
      </w:pPr>
      <w:r w:rsidRPr="00AA63F4">
        <w:rPr>
          <w:sz w:val="18"/>
          <w:szCs w:val="18"/>
        </w:rPr>
        <w:tab/>
        <w:t xml:space="preserve">4) Anayasa Mahkemesi </w:t>
      </w:r>
    </w:p>
    <w:p w:rsidR="002302A4" w:rsidRPr="00AA63F4" w:rsidRDefault="002302A4" w:rsidP="002302A4">
      <w:pPr>
        <w:tabs>
          <w:tab w:val="left" w:pos="540"/>
        </w:tabs>
        <w:spacing w:line="240" w:lineRule="exact"/>
        <w:jc w:val="both"/>
        <w:rPr>
          <w:sz w:val="18"/>
          <w:szCs w:val="18"/>
        </w:rPr>
      </w:pPr>
      <w:r w:rsidRPr="00AA63F4">
        <w:rPr>
          <w:sz w:val="18"/>
          <w:szCs w:val="18"/>
        </w:rPr>
        <w:t xml:space="preserve"> </w:t>
      </w:r>
      <w:r w:rsidRPr="00AA63F4">
        <w:rPr>
          <w:sz w:val="18"/>
          <w:szCs w:val="18"/>
        </w:rPr>
        <w:tab/>
        <w:t xml:space="preserve">5) Yargıtay </w:t>
      </w:r>
    </w:p>
    <w:p w:rsidR="002302A4" w:rsidRPr="00AA63F4" w:rsidRDefault="002302A4" w:rsidP="002302A4">
      <w:pPr>
        <w:tabs>
          <w:tab w:val="left" w:pos="540"/>
        </w:tabs>
        <w:spacing w:line="240" w:lineRule="exact"/>
        <w:jc w:val="both"/>
        <w:rPr>
          <w:sz w:val="18"/>
          <w:szCs w:val="18"/>
        </w:rPr>
      </w:pPr>
      <w:r w:rsidRPr="00AA63F4">
        <w:rPr>
          <w:sz w:val="18"/>
          <w:szCs w:val="18"/>
        </w:rPr>
        <w:t xml:space="preserve"> </w:t>
      </w:r>
      <w:r w:rsidRPr="00AA63F4">
        <w:rPr>
          <w:sz w:val="18"/>
          <w:szCs w:val="18"/>
        </w:rPr>
        <w:tab/>
        <w:t>6) Danıştay</w:t>
      </w:r>
    </w:p>
    <w:p w:rsidR="002302A4" w:rsidRPr="00AA63F4" w:rsidRDefault="002302A4" w:rsidP="002302A4">
      <w:pPr>
        <w:tabs>
          <w:tab w:val="left" w:pos="540"/>
        </w:tabs>
        <w:spacing w:line="240" w:lineRule="exact"/>
        <w:jc w:val="both"/>
        <w:rPr>
          <w:sz w:val="18"/>
          <w:szCs w:val="18"/>
        </w:rPr>
      </w:pPr>
      <w:r w:rsidRPr="00AA63F4">
        <w:rPr>
          <w:sz w:val="18"/>
          <w:szCs w:val="18"/>
        </w:rPr>
        <w:tab/>
        <w:t>7) Hâkimler ve Savcılar Yüksek Kurulu</w:t>
      </w:r>
    </w:p>
    <w:p w:rsidR="002302A4" w:rsidRDefault="002302A4" w:rsidP="002302A4">
      <w:pPr>
        <w:tabs>
          <w:tab w:val="left" w:pos="540"/>
        </w:tabs>
        <w:spacing w:line="240" w:lineRule="exact"/>
        <w:jc w:val="both"/>
        <w:rPr>
          <w:sz w:val="18"/>
          <w:szCs w:val="18"/>
        </w:rPr>
      </w:pPr>
      <w:r w:rsidRPr="00AA63F4">
        <w:rPr>
          <w:sz w:val="18"/>
          <w:szCs w:val="18"/>
        </w:rPr>
        <w:t xml:space="preserve"> </w:t>
      </w:r>
      <w:r w:rsidRPr="00AA63F4">
        <w:rPr>
          <w:sz w:val="18"/>
          <w:szCs w:val="18"/>
        </w:rPr>
        <w:tab/>
        <w:t>8) Sayıştay</w:t>
      </w:r>
    </w:p>
    <w:p w:rsidR="001676C9" w:rsidRDefault="001676C9" w:rsidP="002302A4">
      <w:pPr>
        <w:tabs>
          <w:tab w:val="left" w:pos="540"/>
        </w:tabs>
        <w:spacing w:line="240" w:lineRule="exact"/>
        <w:jc w:val="both"/>
        <w:rPr>
          <w:sz w:val="18"/>
          <w:szCs w:val="18"/>
        </w:rPr>
      </w:pPr>
      <w:r>
        <w:rPr>
          <w:sz w:val="18"/>
          <w:szCs w:val="18"/>
        </w:rPr>
        <w:t>9-33 arası</w:t>
      </w:r>
      <w:r w:rsidR="00CD56A8">
        <w:rPr>
          <w:sz w:val="18"/>
          <w:szCs w:val="18"/>
        </w:rPr>
        <w:t xml:space="preserve"> Orman bakanlığı </w:t>
      </w:r>
      <w:proofErr w:type="gramStart"/>
      <w:r w:rsidR="00CD56A8">
        <w:rPr>
          <w:sz w:val="18"/>
          <w:szCs w:val="18"/>
        </w:rPr>
        <w:t xml:space="preserve">dahil </w:t>
      </w:r>
      <w:r>
        <w:rPr>
          <w:sz w:val="18"/>
          <w:szCs w:val="18"/>
        </w:rPr>
        <w:t xml:space="preserve"> muhtelif</w:t>
      </w:r>
      <w:proofErr w:type="gramEnd"/>
      <w:r>
        <w:rPr>
          <w:sz w:val="18"/>
          <w:szCs w:val="18"/>
        </w:rPr>
        <w:t xml:space="preserve"> bakanlıklar </w:t>
      </w:r>
    </w:p>
    <w:p w:rsidR="00CD56A8" w:rsidRPr="00AA63F4" w:rsidRDefault="00CD56A8" w:rsidP="002302A4">
      <w:pPr>
        <w:tabs>
          <w:tab w:val="left" w:pos="540"/>
        </w:tabs>
        <w:spacing w:line="240" w:lineRule="exact"/>
        <w:jc w:val="both"/>
        <w:rPr>
          <w:sz w:val="18"/>
          <w:szCs w:val="18"/>
        </w:rPr>
      </w:pPr>
      <w:r>
        <w:rPr>
          <w:sz w:val="18"/>
          <w:szCs w:val="18"/>
        </w:rPr>
        <w:t xml:space="preserve">34-54 arası muhtelif genel sekreterlikler, komutanlıklar, müsteşarlıklar ve kurumlar </w:t>
      </w:r>
    </w:p>
    <w:p w:rsidR="002302A4" w:rsidRDefault="002302A4" w:rsidP="00CD56A8">
      <w:pPr>
        <w:tabs>
          <w:tab w:val="left" w:pos="540"/>
        </w:tabs>
        <w:spacing w:line="240" w:lineRule="exact"/>
        <w:jc w:val="both"/>
        <w:rPr>
          <w:sz w:val="18"/>
          <w:szCs w:val="18"/>
        </w:rPr>
      </w:pPr>
      <w:r w:rsidRPr="00AA63F4">
        <w:rPr>
          <w:sz w:val="18"/>
          <w:szCs w:val="18"/>
        </w:rPr>
        <w:t xml:space="preserve"> </w:t>
      </w:r>
      <w:r w:rsidRPr="00AA63F4">
        <w:rPr>
          <w:sz w:val="18"/>
          <w:szCs w:val="18"/>
        </w:rPr>
        <w:tab/>
      </w:r>
    </w:p>
    <w:p w:rsidR="002302A4" w:rsidRPr="00AE3F47" w:rsidRDefault="002302A4" w:rsidP="002302A4">
      <w:pPr>
        <w:tabs>
          <w:tab w:val="left" w:pos="540"/>
        </w:tabs>
        <w:spacing w:line="240" w:lineRule="exact"/>
        <w:jc w:val="center"/>
        <w:rPr>
          <w:sz w:val="18"/>
          <w:szCs w:val="18"/>
        </w:rPr>
      </w:pPr>
    </w:p>
    <w:p w:rsidR="002302A4" w:rsidRPr="00E524B6" w:rsidRDefault="002302A4" w:rsidP="002302A4">
      <w:pPr>
        <w:tabs>
          <w:tab w:val="left" w:pos="540"/>
        </w:tabs>
        <w:spacing w:line="240" w:lineRule="exact"/>
        <w:jc w:val="both"/>
        <w:rPr>
          <w:sz w:val="18"/>
          <w:szCs w:val="18"/>
        </w:rPr>
      </w:pPr>
      <w:r w:rsidRPr="00E524B6">
        <w:rPr>
          <w:sz w:val="18"/>
          <w:szCs w:val="18"/>
        </w:rPr>
        <w:tab/>
        <w:t xml:space="preserve"> </w:t>
      </w:r>
    </w:p>
    <w:p w:rsidR="002302A4" w:rsidRPr="00E524B6" w:rsidRDefault="002302A4" w:rsidP="002302A4">
      <w:pPr>
        <w:tabs>
          <w:tab w:val="left" w:pos="540"/>
        </w:tabs>
        <w:spacing w:line="240" w:lineRule="exact"/>
        <w:jc w:val="center"/>
        <w:rPr>
          <w:b/>
          <w:sz w:val="18"/>
          <w:szCs w:val="18"/>
        </w:rPr>
      </w:pPr>
      <w:r w:rsidRPr="00E524B6">
        <w:rPr>
          <w:b/>
          <w:sz w:val="18"/>
          <w:szCs w:val="18"/>
        </w:rPr>
        <w:t xml:space="preserve"> (II) SAYILI CETVEL</w:t>
      </w:r>
      <w:r w:rsidRPr="00C37859">
        <w:rPr>
          <w:b/>
          <w:sz w:val="18"/>
          <w:szCs w:val="18"/>
          <w:vertAlign w:val="superscript"/>
        </w:rPr>
        <w:t>)</w:t>
      </w:r>
    </w:p>
    <w:p w:rsidR="002302A4" w:rsidRPr="00E524B6" w:rsidRDefault="002302A4" w:rsidP="002302A4">
      <w:pPr>
        <w:tabs>
          <w:tab w:val="left" w:pos="540"/>
        </w:tabs>
        <w:spacing w:line="240" w:lineRule="exact"/>
        <w:jc w:val="center"/>
        <w:rPr>
          <w:b/>
          <w:sz w:val="18"/>
          <w:szCs w:val="18"/>
        </w:rPr>
      </w:pPr>
      <w:r w:rsidRPr="00E524B6">
        <w:rPr>
          <w:b/>
          <w:sz w:val="18"/>
          <w:szCs w:val="18"/>
        </w:rPr>
        <w:t>ÖZEL BÜTÇELİ İDARELER</w:t>
      </w:r>
    </w:p>
    <w:p w:rsidR="002302A4" w:rsidRPr="00E524B6" w:rsidRDefault="002302A4" w:rsidP="002302A4">
      <w:pPr>
        <w:tabs>
          <w:tab w:val="left" w:pos="540"/>
        </w:tabs>
        <w:spacing w:line="240" w:lineRule="exact"/>
        <w:jc w:val="both"/>
        <w:rPr>
          <w:b/>
          <w:sz w:val="18"/>
          <w:szCs w:val="18"/>
        </w:rPr>
      </w:pPr>
    </w:p>
    <w:p w:rsidR="002302A4" w:rsidRPr="00E524B6" w:rsidRDefault="002302A4" w:rsidP="002302A4">
      <w:pPr>
        <w:tabs>
          <w:tab w:val="left" w:pos="540"/>
        </w:tabs>
        <w:spacing w:line="240" w:lineRule="exact"/>
        <w:jc w:val="both"/>
        <w:rPr>
          <w:b/>
          <w:sz w:val="18"/>
          <w:szCs w:val="18"/>
        </w:rPr>
      </w:pPr>
      <w:r w:rsidRPr="00E524B6">
        <w:rPr>
          <w:b/>
          <w:sz w:val="18"/>
          <w:szCs w:val="18"/>
        </w:rPr>
        <w:tab/>
        <w:t>A) YÜKSEKÖĞRETİM KURULU, ÜNİVERSİTELER VE YÜKSEK TEKNOLOJİ ENSTİTÜLERİ</w:t>
      </w:r>
    </w:p>
    <w:p w:rsidR="002302A4" w:rsidRPr="00E524B6" w:rsidRDefault="002302A4" w:rsidP="002302A4">
      <w:pPr>
        <w:tabs>
          <w:tab w:val="left" w:pos="540"/>
        </w:tabs>
        <w:spacing w:line="240" w:lineRule="exact"/>
        <w:jc w:val="both"/>
        <w:rPr>
          <w:sz w:val="18"/>
          <w:szCs w:val="18"/>
        </w:rPr>
      </w:pPr>
      <w:r w:rsidRPr="00E524B6">
        <w:rPr>
          <w:sz w:val="18"/>
          <w:szCs w:val="18"/>
        </w:rPr>
        <w:tab/>
        <w:t>1) Yükseköğretim Kurulu</w:t>
      </w:r>
    </w:p>
    <w:p w:rsidR="002302A4" w:rsidRPr="00E524B6" w:rsidRDefault="002302A4" w:rsidP="002302A4">
      <w:pPr>
        <w:tabs>
          <w:tab w:val="left" w:pos="540"/>
        </w:tabs>
        <w:spacing w:line="240" w:lineRule="exact"/>
        <w:jc w:val="both"/>
        <w:rPr>
          <w:sz w:val="18"/>
          <w:szCs w:val="18"/>
        </w:rPr>
      </w:pPr>
      <w:r w:rsidRPr="00E524B6">
        <w:rPr>
          <w:sz w:val="18"/>
          <w:szCs w:val="18"/>
        </w:rPr>
        <w:tab/>
        <w:t xml:space="preserve">2) </w:t>
      </w:r>
      <w:r>
        <w:rPr>
          <w:sz w:val="18"/>
          <w:szCs w:val="18"/>
        </w:rPr>
        <w:t>Ölçme, Seçme ve Yerleştirme Merkezi Başkanlığı</w:t>
      </w:r>
    </w:p>
    <w:p w:rsidR="002302A4" w:rsidRPr="00E524B6" w:rsidRDefault="002302A4" w:rsidP="002302A4">
      <w:pPr>
        <w:tabs>
          <w:tab w:val="left" w:pos="540"/>
        </w:tabs>
        <w:spacing w:line="240" w:lineRule="exact"/>
        <w:jc w:val="both"/>
        <w:rPr>
          <w:sz w:val="18"/>
          <w:szCs w:val="18"/>
        </w:rPr>
      </w:pPr>
      <w:r w:rsidRPr="00E524B6">
        <w:rPr>
          <w:sz w:val="18"/>
          <w:szCs w:val="18"/>
        </w:rPr>
        <w:tab/>
        <w:t>3) İstanbul Üniversitesi</w:t>
      </w:r>
      <w:r>
        <w:rPr>
          <w:sz w:val="18"/>
          <w:szCs w:val="18"/>
        </w:rPr>
        <w:t xml:space="preserve"> ve diğer üniversiteler</w:t>
      </w:r>
    </w:p>
    <w:p w:rsidR="002302A4" w:rsidRDefault="002302A4" w:rsidP="002302A4">
      <w:pPr>
        <w:tabs>
          <w:tab w:val="left" w:pos="540"/>
        </w:tabs>
        <w:spacing w:line="240" w:lineRule="exact"/>
        <w:jc w:val="both"/>
        <w:rPr>
          <w:rFonts w:ascii="Times New Roman" w:hAnsi="Times New Roman"/>
          <w:i/>
          <w:sz w:val="16"/>
          <w:szCs w:val="16"/>
        </w:rPr>
      </w:pPr>
      <w:r w:rsidRPr="00E524B6">
        <w:rPr>
          <w:sz w:val="18"/>
          <w:szCs w:val="18"/>
        </w:rPr>
        <w:tab/>
      </w:r>
    </w:p>
    <w:p w:rsidR="002302A4" w:rsidRPr="00CD2CB9" w:rsidRDefault="002302A4" w:rsidP="002302A4">
      <w:pPr>
        <w:tabs>
          <w:tab w:val="left" w:pos="566"/>
        </w:tabs>
        <w:spacing w:line="240" w:lineRule="exact"/>
        <w:jc w:val="both"/>
        <w:rPr>
          <w:i/>
          <w:sz w:val="16"/>
          <w:szCs w:val="16"/>
        </w:rPr>
      </w:pPr>
      <w:r>
        <w:rPr>
          <w:i/>
          <w:sz w:val="16"/>
          <w:szCs w:val="16"/>
        </w:rPr>
        <w:br w:type="page"/>
      </w:r>
    </w:p>
    <w:p w:rsidR="002302A4" w:rsidRPr="00912876" w:rsidRDefault="002302A4" w:rsidP="002302A4">
      <w:pPr>
        <w:tabs>
          <w:tab w:val="left" w:pos="540"/>
          <w:tab w:val="left" w:pos="567"/>
        </w:tabs>
        <w:spacing w:line="240" w:lineRule="exact"/>
        <w:jc w:val="both"/>
      </w:pPr>
    </w:p>
    <w:p w:rsidR="002302A4" w:rsidRPr="00912876" w:rsidRDefault="002302A4" w:rsidP="002302A4">
      <w:pPr>
        <w:tabs>
          <w:tab w:val="left" w:pos="567"/>
        </w:tabs>
        <w:spacing w:line="240" w:lineRule="exact"/>
        <w:jc w:val="both"/>
        <w:rPr>
          <w:sz w:val="18"/>
          <w:szCs w:val="18"/>
        </w:rPr>
      </w:pPr>
    </w:p>
    <w:p w:rsidR="002302A4" w:rsidRPr="00912876" w:rsidRDefault="002302A4" w:rsidP="002302A4">
      <w:pPr>
        <w:tabs>
          <w:tab w:val="left" w:pos="540"/>
        </w:tabs>
        <w:spacing w:line="240" w:lineRule="exact"/>
        <w:jc w:val="both"/>
        <w:rPr>
          <w:b/>
          <w:sz w:val="18"/>
          <w:szCs w:val="18"/>
        </w:rPr>
      </w:pPr>
      <w:r w:rsidRPr="00912876">
        <w:rPr>
          <w:b/>
          <w:sz w:val="18"/>
          <w:szCs w:val="18"/>
        </w:rPr>
        <w:tab/>
        <w:t>B) ÖZEL BÜTÇELİ DİĞER İDARELER</w:t>
      </w:r>
    </w:p>
    <w:p w:rsidR="002302A4" w:rsidRPr="00912876" w:rsidRDefault="002302A4" w:rsidP="002302A4">
      <w:pPr>
        <w:tabs>
          <w:tab w:val="left" w:pos="540"/>
        </w:tabs>
        <w:spacing w:line="240" w:lineRule="exact"/>
        <w:jc w:val="both"/>
        <w:rPr>
          <w:sz w:val="18"/>
          <w:szCs w:val="18"/>
        </w:rPr>
      </w:pPr>
      <w:r w:rsidRPr="00912876">
        <w:rPr>
          <w:sz w:val="18"/>
          <w:szCs w:val="18"/>
        </w:rPr>
        <w:tab/>
        <w:t>1) Savunma Sanayi Müsteşarlığı</w:t>
      </w:r>
    </w:p>
    <w:p w:rsidR="002302A4" w:rsidRDefault="002302A4" w:rsidP="002302A4">
      <w:pPr>
        <w:tabs>
          <w:tab w:val="left" w:pos="540"/>
        </w:tabs>
        <w:spacing w:line="240" w:lineRule="exact"/>
        <w:jc w:val="both"/>
        <w:rPr>
          <w:sz w:val="18"/>
          <w:szCs w:val="18"/>
        </w:rPr>
      </w:pPr>
      <w:r w:rsidRPr="00912876">
        <w:rPr>
          <w:sz w:val="18"/>
          <w:szCs w:val="18"/>
        </w:rPr>
        <w:tab/>
        <w:t xml:space="preserve">2) Atatürk Kültür, Dil ve Tarih Yüksek </w:t>
      </w:r>
      <w:proofErr w:type="gramStart"/>
      <w:r w:rsidRPr="00912876">
        <w:rPr>
          <w:sz w:val="18"/>
          <w:szCs w:val="18"/>
        </w:rPr>
        <w:t xml:space="preserve">Kurumu </w:t>
      </w:r>
      <w:r w:rsidR="00CD56A8">
        <w:rPr>
          <w:sz w:val="18"/>
          <w:szCs w:val="18"/>
        </w:rPr>
        <w:t xml:space="preserve">, </w:t>
      </w:r>
      <w:r w:rsidRPr="00912876">
        <w:rPr>
          <w:sz w:val="18"/>
          <w:szCs w:val="18"/>
        </w:rPr>
        <w:t xml:space="preserve"> Türkiye</w:t>
      </w:r>
      <w:proofErr w:type="gramEnd"/>
      <w:r w:rsidRPr="00912876">
        <w:rPr>
          <w:sz w:val="18"/>
          <w:szCs w:val="18"/>
        </w:rPr>
        <w:t xml:space="preserve"> Bilimsel ve Teknolojik Araştırma Kurumu</w:t>
      </w:r>
    </w:p>
    <w:p w:rsidR="001676C9" w:rsidRPr="00912876" w:rsidRDefault="001676C9" w:rsidP="002302A4">
      <w:pPr>
        <w:tabs>
          <w:tab w:val="left" w:pos="540"/>
        </w:tabs>
        <w:spacing w:line="240" w:lineRule="exact"/>
        <w:jc w:val="both"/>
        <w:rPr>
          <w:sz w:val="18"/>
          <w:szCs w:val="18"/>
        </w:rPr>
      </w:pPr>
      <w:r>
        <w:rPr>
          <w:sz w:val="18"/>
          <w:szCs w:val="18"/>
        </w:rPr>
        <w:t xml:space="preserve">Ve toplam 46 kurum ve idare </w:t>
      </w:r>
    </w:p>
    <w:p w:rsidR="002302A4" w:rsidRPr="001676C9" w:rsidRDefault="002302A4" w:rsidP="001676C9">
      <w:pPr>
        <w:tabs>
          <w:tab w:val="left" w:pos="540"/>
        </w:tabs>
        <w:spacing w:line="240" w:lineRule="exact"/>
        <w:jc w:val="both"/>
      </w:pPr>
      <w:r w:rsidRPr="00912876">
        <w:rPr>
          <w:sz w:val="18"/>
          <w:szCs w:val="18"/>
        </w:rPr>
        <w:tab/>
      </w:r>
    </w:p>
    <w:p w:rsidR="002302A4" w:rsidRPr="00185185" w:rsidRDefault="002302A4" w:rsidP="002302A4">
      <w:pPr>
        <w:tabs>
          <w:tab w:val="left" w:pos="540"/>
        </w:tabs>
        <w:spacing w:line="240" w:lineRule="exact"/>
        <w:jc w:val="center"/>
        <w:rPr>
          <w:sz w:val="18"/>
          <w:szCs w:val="18"/>
        </w:rPr>
      </w:pPr>
      <w:r w:rsidRPr="00185185">
        <w:rPr>
          <w:b/>
          <w:sz w:val="18"/>
          <w:szCs w:val="18"/>
        </w:rPr>
        <w:t xml:space="preserve">(III) SAYILI CETVEL </w:t>
      </w:r>
    </w:p>
    <w:p w:rsidR="002302A4" w:rsidRPr="00185185" w:rsidRDefault="002302A4" w:rsidP="002302A4">
      <w:pPr>
        <w:tabs>
          <w:tab w:val="left" w:pos="540"/>
        </w:tabs>
        <w:spacing w:line="240" w:lineRule="exact"/>
        <w:jc w:val="center"/>
        <w:rPr>
          <w:b/>
          <w:sz w:val="18"/>
          <w:szCs w:val="18"/>
        </w:rPr>
      </w:pPr>
      <w:r w:rsidRPr="00185185">
        <w:rPr>
          <w:b/>
          <w:sz w:val="18"/>
          <w:szCs w:val="18"/>
        </w:rPr>
        <w:t>DÜZENLEYİCİ VE DENETLEYİCİ KURUMLAR</w:t>
      </w:r>
    </w:p>
    <w:p w:rsidR="002302A4" w:rsidRPr="00185185" w:rsidRDefault="002302A4" w:rsidP="002302A4">
      <w:pPr>
        <w:tabs>
          <w:tab w:val="left" w:pos="540"/>
        </w:tabs>
        <w:spacing w:line="240" w:lineRule="exact"/>
        <w:jc w:val="both"/>
        <w:rPr>
          <w:sz w:val="18"/>
          <w:szCs w:val="18"/>
        </w:rPr>
      </w:pPr>
      <w:r w:rsidRPr="00185185">
        <w:rPr>
          <w:sz w:val="18"/>
          <w:szCs w:val="18"/>
        </w:rPr>
        <w:tab/>
        <w:t>1) Radyo ve Televizyon Üst Kurulu</w:t>
      </w:r>
    </w:p>
    <w:p w:rsidR="002302A4" w:rsidRPr="00185185" w:rsidRDefault="002302A4" w:rsidP="002302A4">
      <w:pPr>
        <w:tabs>
          <w:tab w:val="left" w:pos="540"/>
        </w:tabs>
        <w:spacing w:line="240" w:lineRule="exact"/>
        <w:jc w:val="both"/>
        <w:rPr>
          <w:sz w:val="18"/>
          <w:szCs w:val="18"/>
          <w:vertAlign w:val="superscript"/>
        </w:rPr>
      </w:pPr>
      <w:r w:rsidRPr="00185185">
        <w:rPr>
          <w:sz w:val="18"/>
          <w:szCs w:val="18"/>
        </w:rPr>
        <w:tab/>
        <w:t xml:space="preserve">2) Bilgi Teknolojileri ve İletişim Kurumu </w:t>
      </w:r>
      <w:r w:rsidRPr="00185185">
        <w:rPr>
          <w:sz w:val="18"/>
          <w:szCs w:val="18"/>
          <w:vertAlign w:val="superscript"/>
        </w:rPr>
        <w:t>(</w:t>
      </w:r>
      <w:r>
        <w:rPr>
          <w:sz w:val="18"/>
          <w:szCs w:val="18"/>
          <w:vertAlign w:val="superscript"/>
        </w:rPr>
        <w:t>1</w:t>
      </w:r>
      <w:r w:rsidRPr="00185185">
        <w:rPr>
          <w:sz w:val="18"/>
          <w:szCs w:val="18"/>
          <w:vertAlign w:val="superscript"/>
        </w:rPr>
        <w:t>)</w:t>
      </w:r>
    </w:p>
    <w:p w:rsidR="002302A4" w:rsidRPr="00185185" w:rsidRDefault="002302A4" w:rsidP="002302A4">
      <w:pPr>
        <w:tabs>
          <w:tab w:val="left" w:pos="540"/>
        </w:tabs>
        <w:spacing w:line="240" w:lineRule="exact"/>
        <w:jc w:val="both"/>
        <w:rPr>
          <w:sz w:val="18"/>
          <w:szCs w:val="18"/>
        </w:rPr>
      </w:pPr>
      <w:r w:rsidRPr="00185185">
        <w:rPr>
          <w:sz w:val="18"/>
          <w:szCs w:val="18"/>
        </w:rPr>
        <w:tab/>
        <w:t>3) Sermaye Piyasası Kurulu</w:t>
      </w:r>
    </w:p>
    <w:p w:rsidR="002302A4" w:rsidRPr="00185185" w:rsidRDefault="002302A4" w:rsidP="002302A4">
      <w:pPr>
        <w:tabs>
          <w:tab w:val="left" w:pos="540"/>
        </w:tabs>
        <w:spacing w:line="240" w:lineRule="exact"/>
        <w:jc w:val="both"/>
        <w:rPr>
          <w:sz w:val="18"/>
          <w:szCs w:val="18"/>
        </w:rPr>
      </w:pPr>
      <w:r w:rsidRPr="00185185">
        <w:rPr>
          <w:sz w:val="18"/>
          <w:szCs w:val="18"/>
        </w:rPr>
        <w:tab/>
        <w:t>4) Bankacılık Düzenleme ve Denetleme Kurumu</w:t>
      </w:r>
    </w:p>
    <w:p w:rsidR="002302A4" w:rsidRPr="00185185" w:rsidRDefault="002302A4" w:rsidP="002302A4">
      <w:pPr>
        <w:tabs>
          <w:tab w:val="left" w:pos="540"/>
        </w:tabs>
        <w:spacing w:line="240" w:lineRule="exact"/>
        <w:jc w:val="both"/>
        <w:rPr>
          <w:sz w:val="18"/>
          <w:szCs w:val="18"/>
        </w:rPr>
      </w:pPr>
      <w:r w:rsidRPr="00185185">
        <w:rPr>
          <w:sz w:val="18"/>
          <w:szCs w:val="18"/>
        </w:rPr>
        <w:tab/>
        <w:t>5) Enerji Piyasası Düzenleme Kurumu</w:t>
      </w:r>
    </w:p>
    <w:p w:rsidR="002302A4" w:rsidRPr="00185185" w:rsidRDefault="002302A4" w:rsidP="002302A4">
      <w:pPr>
        <w:tabs>
          <w:tab w:val="left" w:pos="540"/>
        </w:tabs>
        <w:spacing w:line="240" w:lineRule="exact"/>
        <w:jc w:val="both"/>
        <w:rPr>
          <w:sz w:val="18"/>
          <w:szCs w:val="18"/>
        </w:rPr>
      </w:pPr>
      <w:r w:rsidRPr="00185185">
        <w:rPr>
          <w:sz w:val="18"/>
          <w:szCs w:val="18"/>
        </w:rPr>
        <w:tab/>
        <w:t>6) Kamu İhale Kurumu</w:t>
      </w:r>
    </w:p>
    <w:p w:rsidR="002302A4" w:rsidRPr="00185185" w:rsidRDefault="002302A4" w:rsidP="002302A4">
      <w:pPr>
        <w:tabs>
          <w:tab w:val="left" w:pos="540"/>
        </w:tabs>
        <w:spacing w:line="240" w:lineRule="exact"/>
        <w:jc w:val="both"/>
        <w:rPr>
          <w:sz w:val="18"/>
          <w:szCs w:val="18"/>
        </w:rPr>
      </w:pPr>
      <w:r w:rsidRPr="00185185">
        <w:rPr>
          <w:sz w:val="18"/>
          <w:szCs w:val="18"/>
        </w:rPr>
        <w:tab/>
        <w:t>7) Rekabet Kurumu</w:t>
      </w:r>
    </w:p>
    <w:p w:rsidR="002302A4" w:rsidRPr="00185185" w:rsidRDefault="002302A4" w:rsidP="002302A4">
      <w:pPr>
        <w:tabs>
          <w:tab w:val="left" w:pos="540"/>
        </w:tabs>
        <w:spacing w:line="240" w:lineRule="exact"/>
        <w:jc w:val="both"/>
        <w:rPr>
          <w:sz w:val="18"/>
          <w:szCs w:val="18"/>
          <w:vertAlign w:val="superscript"/>
        </w:rPr>
      </w:pPr>
      <w:r w:rsidRPr="00185185">
        <w:rPr>
          <w:sz w:val="18"/>
          <w:szCs w:val="18"/>
        </w:rPr>
        <w:tab/>
        <w:t xml:space="preserve">8) Tütün ve Alkol Piyasası Düzenleme Kurumu </w:t>
      </w:r>
      <w:r w:rsidRPr="00185185">
        <w:rPr>
          <w:sz w:val="18"/>
          <w:szCs w:val="18"/>
          <w:vertAlign w:val="superscript"/>
        </w:rPr>
        <w:t>(</w:t>
      </w:r>
      <w:r>
        <w:rPr>
          <w:sz w:val="18"/>
          <w:szCs w:val="18"/>
          <w:vertAlign w:val="superscript"/>
        </w:rPr>
        <w:t>1</w:t>
      </w:r>
      <w:r w:rsidRPr="00185185">
        <w:rPr>
          <w:sz w:val="18"/>
          <w:szCs w:val="18"/>
          <w:vertAlign w:val="superscript"/>
        </w:rPr>
        <w:t>)</w:t>
      </w:r>
    </w:p>
    <w:p w:rsidR="002302A4" w:rsidRPr="00185185" w:rsidRDefault="002302A4" w:rsidP="002302A4">
      <w:pPr>
        <w:tabs>
          <w:tab w:val="left" w:pos="540"/>
        </w:tabs>
        <w:spacing w:line="240" w:lineRule="exact"/>
        <w:jc w:val="both"/>
        <w:rPr>
          <w:sz w:val="18"/>
          <w:szCs w:val="18"/>
          <w:vertAlign w:val="superscript"/>
        </w:rPr>
      </w:pPr>
      <w:r w:rsidRPr="00185185">
        <w:rPr>
          <w:sz w:val="18"/>
          <w:szCs w:val="18"/>
          <w:vertAlign w:val="superscript"/>
        </w:rPr>
        <w:t xml:space="preserve">                  </w:t>
      </w:r>
      <w:r w:rsidRPr="00185185">
        <w:rPr>
          <w:sz w:val="18"/>
          <w:szCs w:val="18"/>
        </w:rPr>
        <w:t>9) Kamu Gözetimi,  Muhasebe ve Denetim Standartları Kurumu</w:t>
      </w:r>
      <w:r w:rsidRPr="00185185">
        <w:rPr>
          <w:sz w:val="18"/>
          <w:szCs w:val="18"/>
          <w:vertAlign w:val="superscript"/>
        </w:rPr>
        <w:t>(</w:t>
      </w:r>
      <w:r>
        <w:rPr>
          <w:sz w:val="18"/>
          <w:szCs w:val="18"/>
          <w:vertAlign w:val="superscript"/>
        </w:rPr>
        <w:t>2</w:t>
      </w:r>
      <w:r w:rsidRPr="00185185">
        <w:rPr>
          <w:sz w:val="18"/>
          <w:szCs w:val="18"/>
          <w:vertAlign w:val="superscript"/>
        </w:rPr>
        <w:t>)</w:t>
      </w:r>
    </w:p>
    <w:p w:rsidR="002302A4" w:rsidRPr="002923BD" w:rsidRDefault="002302A4" w:rsidP="002302A4">
      <w:pPr>
        <w:tabs>
          <w:tab w:val="left" w:pos="540"/>
        </w:tabs>
        <w:spacing w:line="240" w:lineRule="exact"/>
        <w:jc w:val="both"/>
        <w:rPr>
          <w:sz w:val="18"/>
          <w:szCs w:val="18"/>
          <w:vertAlign w:val="superscript"/>
        </w:rPr>
      </w:pPr>
      <w:r w:rsidRPr="00185185">
        <w:rPr>
          <w:sz w:val="18"/>
          <w:szCs w:val="18"/>
          <w:vertAlign w:val="superscript"/>
        </w:rPr>
        <w:tab/>
      </w:r>
      <w:r w:rsidRPr="00185185">
        <w:rPr>
          <w:color w:val="000000"/>
          <w:sz w:val="18"/>
          <w:szCs w:val="18"/>
        </w:rPr>
        <w:t>10) Kişisel Verileri Koruma Kurumu</w:t>
      </w:r>
      <w:r>
        <w:rPr>
          <w:color w:val="000000"/>
          <w:sz w:val="18"/>
          <w:szCs w:val="18"/>
        </w:rPr>
        <w:t xml:space="preserve"> </w:t>
      </w:r>
      <w:r w:rsidRPr="002923BD">
        <w:rPr>
          <w:color w:val="000000"/>
          <w:sz w:val="18"/>
          <w:szCs w:val="18"/>
          <w:vertAlign w:val="superscript"/>
        </w:rPr>
        <w:t>(3)</w:t>
      </w:r>
    </w:p>
    <w:p w:rsidR="002302A4" w:rsidRDefault="002302A4" w:rsidP="002302A4">
      <w:pPr>
        <w:tabs>
          <w:tab w:val="left" w:pos="540"/>
        </w:tabs>
        <w:spacing w:line="240" w:lineRule="exact"/>
        <w:jc w:val="both"/>
        <w:rPr>
          <w:sz w:val="18"/>
          <w:szCs w:val="18"/>
        </w:rPr>
      </w:pPr>
    </w:p>
    <w:p w:rsidR="002302A4" w:rsidRPr="00185185" w:rsidRDefault="002302A4" w:rsidP="002302A4">
      <w:pPr>
        <w:tabs>
          <w:tab w:val="left" w:pos="540"/>
        </w:tabs>
        <w:spacing w:line="240" w:lineRule="exact"/>
        <w:jc w:val="both"/>
        <w:rPr>
          <w:sz w:val="18"/>
          <w:szCs w:val="18"/>
        </w:rPr>
      </w:pPr>
    </w:p>
    <w:p w:rsidR="002302A4" w:rsidRPr="00185185" w:rsidRDefault="002302A4" w:rsidP="002302A4">
      <w:pPr>
        <w:tabs>
          <w:tab w:val="left" w:pos="540"/>
        </w:tabs>
        <w:spacing w:line="240" w:lineRule="exact"/>
        <w:jc w:val="center"/>
        <w:rPr>
          <w:b/>
          <w:sz w:val="18"/>
          <w:szCs w:val="18"/>
        </w:rPr>
      </w:pPr>
      <w:r w:rsidRPr="00185185">
        <w:rPr>
          <w:b/>
          <w:sz w:val="18"/>
          <w:szCs w:val="18"/>
        </w:rPr>
        <w:t>(IV) SAYILI CETVEL</w:t>
      </w:r>
    </w:p>
    <w:p w:rsidR="002302A4" w:rsidRPr="00185185" w:rsidRDefault="002302A4" w:rsidP="002302A4">
      <w:pPr>
        <w:tabs>
          <w:tab w:val="left" w:pos="540"/>
        </w:tabs>
        <w:spacing w:line="240" w:lineRule="exact"/>
        <w:jc w:val="center"/>
        <w:rPr>
          <w:b/>
          <w:sz w:val="18"/>
          <w:szCs w:val="18"/>
        </w:rPr>
      </w:pPr>
    </w:p>
    <w:p w:rsidR="002302A4" w:rsidRPr="00185185" w:rsidRDefault="002302A4" w:rsidP="002302A4">
      <w:pPr>
        <w:spacing w:line="240" w:lineRule="exact"/>
        <w:ind w:firstLine="567"/>
        <w:jc w:val="center"/>
        <w:rPr>
          <w:sz w:val="18"/>
          <w:szCs w:val="18"/>
        </w:rPr>
      </w:pPr>
      <w:r w:rsidRPr="00185185">
        <w:rPr>
          <w:sz w:val="18"/>
          <w:szCs w:val="18"/>
        </w:rPr>
        <w:t>SOSYAL GÜVENLİK KURUMLARI</w:t>
      </w:r>
    </w:p>
    <w:p w:rsidR="002302A4" w:rsidRPr="00185185" w:rsidRDefault="002302A4" w:rsidP="002302A4">
      <w:pPr>
        <w:spacing w:line="240" w:lineRule="exact"/>
        <w:ind w:firstLine="567"/>
        <w:jc w:val="both"/>
        <w:rPr>
          <w:sz w:val="18"/>
          <w:szCs w:val="18"/>
        </w:rPr>
      </w:pPr>
      <w:r w:rsidRPr="00185185">
        <w:rPr>
          <w:sz w:val="18"/>
          <w:szCs w:val="18"/>
        </w:rPr>
        <w:t>1- Sosyal Güvenlik Kurumu</w:t>
      </w:r>
    </w:p>
    <w:p w:rsidR="002302A4" w:rsidRPr="00185185" w:rsidRDefault="002302A4" w:rsidP="002302A4">
      <w:pPr>
        <w:spacing w:line="240" w:lineRule="exact"/>
        <w:ind w:firstLine="567"/>
        <w:jc w:val="both"/>
        <w:rPr>
          <w:sz w:val="18"/>
          <w:szCs w:val="18"/>
        </w:rPr>
      </w:pPr>
      <w:r w:rsidRPr="00185185">
        <w:rPr>
          <w:sz w:val="18"/>
          <w:szCs w:val="18"/>
        </w:rPr>
        <w:t xml:space="preserve">2- Türkiye İş Kurumu Genel Müdürlüğü </w:t>
      </w:r>
    </w:p>
    <w:p w:rsidR="002302A4" w:rsidRDefault="00CD56A8" w:rsidP="00CD56A8">
      <w:pPr>
        <w:pStyle w:val="Nor"/>
        <w:widowControl w:val="0"/>
        <w:suppressLineNumbers/>
        <w:tabs>
          <w:tab w:val="right" w:pos="5200"/>
          <w:tab w:val="right" w:pos="5960"/>
          <w:tab w:val="right" w:pos="6667"/>
        </w:tabs>
        <w:spacing w:line="240" w:lineRule="exact"/>
        <w:jc w:val="left"/>
        <w:rPr>
          <w:rFonts w:ascii="Times New Roman" w:hAnsi="Times New Roman"/>
          <w:b/>
          <w:lang w:val="tr-TR"/>
        </w:rPr>
      </w:pPr>
      <w:r>
        <w:rPr>
          <w:rFonts w:ascii="Times New Roman" w:hAnsi="Times New Roman"/>
          <w:b/>
          <w:lang w:val="tr-TR"/>
        </w:rPr>
        <w:tab/>
      </w:r>
      <w:r>
        <w:rPr>
          <w:rFonts w:ascii="Times New Roman" w:hAnsi="Times New Roman"/>
          <w:b/>
          <w:lang w:val="tr-TR"/>
        </w:rPr>
        <w:tab/>
      </w:r>
    </w:p>
    <w:p w:rsidR="00CD56A8" w:rsidRDefault="00CD56A8" w:rsidP="00CD56A8">
      <w:pPr>
        <w:rPr>
          <w:lang w:eastAsia="tr-TR"/>
        </w:rPr>
      </w:pPr>
      <w:r>
        <w:rPr>
          <w:lang w:eastAsia="tr-TR"/>
        </w:rPr>
        <w:tab/>
        <w:t xml:space="preserve">Yukarıda belirttiğimiz gibi gerek ithalatçılardan ve gerekse 5018 sayılı kuruluşlardan alınan bir malı işleyip satarken artık KDV </w:t>
      </w:r>
      <w:proofErr w:type="spellStart"/>
      <w:r>
        <w:rPr>
          <w:lang w:eastAsia="tr-TR"/>
        </w:rPr>
        <w:t>tevkifatı</w:t>
      </w:r>
      <w:proofErr w:type="spellEnd"/>
      <w:r>
        <w:rPr>
          <w:lang w:eastAsia="tr-TR"/>
        </w:rPr>
        <w:t xml:space="preserve"> yapılmayacaktır, ANCAK FATURAYA GEREKLİ İBARELER KONULMAK ŞARTIYLA diye belirtelim. </w:t>
      </w:r>
    </w:p>
    <w:p w:rsidR="00CD56A8" w:rsidRDefault="00CD56A8" w:rsidP="00CD56A8">
      <w:pPr>
        <w:rPr>
          <w:lang w:eastAsia="tr-TR"/>
        </w:rPr>
      </w:pPr>
    </w:p>
    <w:p w:rsidR="00CD56A8" w:rsidRDefault="00CD56A8" w:rsidP="00CD56A8">
      <w:pPr>
        <w:rPr>
          <w:lang w:eastAsia="tr-TR"/>
        </w:rPr>
      </w:pP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t>Cevdet Akçakoca</w:t>
      </w:r>
    </w:p>
    <w:p w:rsidR="00CD56A8" w:rsidRDefault="00CD56A8" w:rsidP="00CD56A8">
      <w:pPr>
        <w:rPr>
          <w:lang w:eastAsia="tr-TR"/>
        </w:rPr>
      </w:pP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t xml:space="preserve">Bağımsız Denetçi </w:t>
      </w:r>
    </w:p>
    <w:p w:rsidR="00CD56A8" w:rsidRPr="00CD56A8" w:rsidRDefault="00CD56A8" w:rsidP="00CD56A8">
      <w:pPr>
        <w:rPr>
          <w:lang w:eastAsia="tr-TR"/>
        </w:rPr>
      </w:pP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r>
      <w:r>
        <w:rPr>
          <w:lang w:eastAsia="tr-TR"/>
        </w:rPr>
        <w:tab/>
        <w:t xml:space="preserve">Yeminli Mali Müşavir </w:t>
      </w:r>
    </w:p>
    <w:p w:rsidR="002302A4" w:rsidRDefault="002302A4" w:rsidP="002302A4">
      <w:pPr>
        <w:pStyle w:val="Nor"/>
        <w:widowControl w:val="0"/>
        <w:suppressLineNumbers/>
        <w:tabs>
          <w:tab w:val="right" w:pos="5200"/>
          <w:tab w:val="right" w:pos="5960"/>
          <w:tab w:val="right" w:pos="6667"/>
        </w:tabs>
        <w:spacing w:line="240" w:lineRule="exact"/>
        <w:rPr>
          <w:rFonts w:ascii="Times New Roman" w:hAnsi="Times New Roman"/>
          <w:b/>
          <w:lang w:val="tr-TR"/>
        </w:rPr>
      </w:pPr>
    </w:p>
    <w:p w:rsidR="002302A4" w:rsidRDefault="002302A4" w:rsidP="002302A4">
      <w:pPr>
        <w:pStyle w:val="Nor"/>
        <w:widowControl w:val="0"/>
        <w:suppressLineNumbers/>
        <w:tabs>
          <w:tab w:val="right" w:pos="5200"/>
          <w:tab w:val="right" w:pos="5960"/>
          <w:tab w:val="right" w:pos="6667"/>
        </w:tabs>
        <w:spacing w:line="240" w:lineRule="exact"/>
        <w:rPr>
          <w:rFonts w:ascii="Times New Roman" w:hAnsi="Times New Roman"/>
          <w:b/>
          <w:lang w:val="tr-TR"/>
        </w:rPr>
      </w:pPr>
    </w:p>
    <w:p w:rsidR="002302A4" w:rsidRDefault="002302A4" w:rsidP="002302A4">
      <w:pPr>
        <w:pStyle w:val="Nor"/>
        <w:widowControl w:val="0"/>
        <w:suppressLineNumbers/>
        <w:tabs>
          <w:tab w:val="right" w:pos="5200"/>
          <w:tab w:val="right" w:pos="5960"/>
          <w:tab w:val="right" w:pos="6667"/>
        </w:tabs>
        <w:spacing w:line="240" w:lineRule="exact"/>
        <w:rPr>
          <w:rFonts w:ascii="Times New Roman" w:hAnsi="Times New Roman"/>
          <w:b/>
          <w:lang w:val="tr-TR"/>
        </w:rPr>
      </w:pPr>
    </w:p>
    <w:p w:rsidR="008133A3" w:rsidRPr="00613EED" w:rsidRDefault="008133A3" w:rsidP="00613EED">
      <w:pPr>
        <w:spacing w:after="300" w:line="330" w:lineRule="atLeast"/>
        <w:ind w:firstLine="708"/>
        <w:jc w:val="both"/>
        <w:rPr>
          <w:rFonts w:eastAsia="Times New Roman" w:cs="Helvetica"/>
          <w:lang w:eastAsia="tr-TR"/>
        </w:rPr>
      </w:pPr>
    </w:p>
    <w:p w:rsidR="00613EED" w:rsidRDefault="00613EED"/>
    <w:p w:rsidR="003375FB" w:rsidRDefault="003375FB"/>
    <w:sectPr w:rsidR="00337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FB"/>
    <w:rsid w:val="001676C9"/>
    <w:rsid w:val="002302A4"/>
    <w:rsid w:val="003375FB"/>
    <w:rsid w:val="00613EED"/>
    <w:rsid w:val="008133A3"/>
    <w:rsid w:val="008713C6"/>
    <w:rsid w:val="00CD56A8"/>
    <w:rsid w:val="00E647AD"/>
    <w:rsid w:val="00E76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C16C7-7A33-4414-99BB-C2CBD2F3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302A4"/>
  </w:style>
  <w:style w:type="paragraph" w:customStyle="1" w:styleId="Nor">
    <w:name w:val="Nor."/>
    <w:basedOn w:val="Normal"/>
    <w:next w:val="Normal"/>
    <w:rsid w:val="002302A4"/>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3-NormalYaz">
    <w:name w:val="3-Normal Yazı"/>
    <w:rsid w:val="002302A4"/>
    <w:pPr>
      <w:tabs>
        <w:tab w:val="left" w:pos="566"/>
      </w:tabs>
      <w:spacing w:after="0" w:line="240" w:lineRule="auto"/>
      <w:jc w:val="both"/>
    </w:pPr>
    <w:rPr>
      <w:rFonts w:ascii="Times New Roman" w:eastAsia="Times New Roman" w:hAnsi="Times New Roman" w:cs="Times New Roman"/>
      <w:sz w:val="19"/>
      <w:szCs w:val="20"/>
    </w:rPr>
  </w:style>
  <w:style w:type="character" w:customStyle="1" w:styleId="FontStyle19">
    <w:name w:val="Font Style19"/>
    <w:rsid w:val="002302A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7D40-515A-4766-8CCC-13C1EC0B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2016-06-01T06:39:00Z</dcterms:created>
  <dcterms:modified xsi:type="dcterms:W3CDTF">2016-06-01T06:39:00Z</dcterms:modified>
</cp:coreProperties>
</file>